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29F98E7" w14:textId="77777777" w:rsidR="00A104D7" w:rsidRPr="0016797A" w:rsidRDefault="00A104D7" w:rsidP="00A104D7">
      <w:pPr>
        <w:rPr>
          <w:b/>
          <w:sz w:val="36"/>
          <w:szCs w:val="36"/>
        </w:rPr>
      </w:pPr>
      <w:r>
        <w:rPr>
          <w:b/>
          <w:sz w:val="36"/>
          <w:szCs w:val="36"/>
        </w:rPr>
        <w:t>Faltendecke für neue Osloer Stadtbibliothek</w:t>
      </w:r>
    </w:p>
    <w:p w14:paraId="7FB9B992" w14:textId="77777777" w:rsidR="00A104D7" w:rsidRPr="0016797A" w:rsidRDefault="00A104D7" w:rsidP="00A104D7">
      <w:pPr>
        <w:rPr>
          <w:sz w:val="28"/>
          <w:szCs w:val="28"/>
        </w:rPr>
      </w:pPr>
      <w:r>
        <w:rPr>
          <w:sz w:val="28"/>
          <w:szCs w:val="28"/>
        </w:rPr>
        <w:t>Hafenviertel mausert sich zu kulturellem und architektonischem Vorzeigeprojekt</w:t>
      </w:r>
    </w:p>
    <w:p w14:paraId="13110636" w14:textId="77777777" w:rsidR="00A104D7" w:rsidRDefault="00A104D7" w:rsidP="00A104D7">
      <w:pPr>
        <w:rPr>
          <w:b/>
        </w:rPr>
      </w:pPr>
    </w:p>
    <w:p w14:paraId="0F27F5F3" w14:textId="77777777" w:rsidR="00A104D7" w:rsidRPr="00926B04" w:rsidRDefault="00A104D7" w:rsidP="00A104D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line="288" w:lineRule="auto"/>
        <w:jc w:val="both"/>
        <w:textAlignment w:val="auto"/>
        <w:rPr>
          <w:b/>
        </w:rPr>
      </w:pPr>
      <w:r w:rsidRPr="00D307AE">
        <w:rPr>
          <w:b/>
        </w:rPr>
        <w:t>S</w:t>
      </w:r>
      <w:r w:rsidRPr="00D307AE">
        <w:rPr>
          <w:rFonts w:cs="Arial"/>
          <w:b/>
          <w:szCs w:val="22"/>
        </w:rPr>
        <w:t xml:space="preserve">eit den 2000er Jahren wird </w:t>
      </w:r>
      <w:r w:rsidRPr="00D307AE">
        <w:rPr>
          <w:b/>
        </w:rPr>
        <w:t xml:space="preserve">Bjørvika, ein ehemaliges Hafengelände im innersten Oslofjord, </w:t>
      </w:r>
      <w:r w:rsidRPr="00D307AE">
        <w:rPr>
          <w:rFonts w:cs="Arial"/>
          <w:b/>
          <w:szCs w:val="22"/>
        </w:rPr>
        <w:t xml:space="preserve">von einem Containerhafen in ein neues kulturelles und städtisches Zentrum in Oslo umgebaut und saniert. </w:t>
      </w:r>
      <w:r w:rsidRPr="00396F68">
        <w:rPr>
          <w:rFonts w:cs="Arial"/>
          <w:b/>
          <w:szCs w:val="22"/>
        </w:rPr>
        <w:t>Eines der architektonischen Highlights des Viertels befindet sich derzeit im Bau: die</w:t>
      </w:r>
      <w:r w:rsidRPr="00396F68">
        <w:rPr>
          <w:b/>
        </w:rPr>
        <w:t xml:space="preserve"> D</w:t>
      </w:r>
      <w:r>
        <w:rPr>
          <w:b/>
        </w:rPr>
        <w:t>eichmanske Bibliothek, die nach ihrer Fertigstellung eine der modernsten Bibliotheken Europas sein wird. Als Dach schmückt eine außergewöhnliche Faltendecke das Gebäude. Für deren Schalung vertraut das Bauunternehmen Skanska auf das Knowhow von Doka.</w:t>
      </w:r>
    </w:p>
    <w:p w14:paraId="0B1324D3" w14:textId="77777777" w:rsidR="00A104D7" w:rsidRPr="001479A0" w:rsidRDefault="00A104D7" w:rsidP="00A104D7">
      <w:pPr>
        <w:jc w:val="both"/>
        <w:rPr>
          <w:b/>
          <w:sz w:val="28"/>
        </w:rPr>
      </w:pPr>
    </w:p>
    <w:p w14:paraId="7878794E" w14:textId="77777777" w:rsidR="00A104D7" w:rsidRDefault="00A104D7" w:rsidP="00A104D7">
      <w:pPr>
        <w:spacing w:line="276" w:lineRule="auto"/>
        <w:jc w:val="both"/>
        <w:rPr>
          <w:rFonts w:cs="Arial"/>
          <w:szCs w:val="22"/>
        </w:rPr>
      </w:pPr>
      <w:r>
        <w:rPr>
          <w:rFonts w:cs="Arial"/>
          <w:szCs w:val="22"/>
        </w:rPr>
        <w:t xml:space="preserve">Maisach, 20.12.2017. </w:t>
      </w:r>
      <w:r w:rsidRPr="00F870E0">
        <w:rPr>
          <w:rFonts w:cs="Arial"/>
          <w:szCs w:val="22"/>
        </w:rPr>
        <w:t xml:space="preserve">In </w:t>
      </w:r>
      <w:r>
        <w:rPr>
          <w:rFonts w:cs="Arial"/>
          <w:szCs w:val="22"/>
        </w:rPr>
        <w:t>der Nähe der Osloer Oper und des neuen Munch Museums (</w:t>
      </w:r>
      <w:r>
        <w:rPr>
          <w:rStyle w:val="Hervorhebung"/>
        </w:rPr>
        <w:t>Munch</w:t>
      </w:r>
      <w:r>
        <w:rPr>
          <w:rStyle w:val="st"/>
        </w:rPr>
        <w:t>/</w:t>
      </w:r>
      <w:r>
        <w:rPr>
          <w:rStyle w:val="Hervorhebung"/>
        </w:rPr>
        <w:t>Stenersen</w:t>
      </w:r>
      <w:r>
        <w:rPr>
          <w:rFonts w:cs="Arial"/>
          <w:szCs w:val="22"/>
        </w:rPr>
        <w:t xml:space="preserve">) wird aktuell die 23.500 </w:t>
      </w:r>
      <w:r w:rsidRPr="00F870E0">
        <w:rPr>
          <w:rFonts w:cs="Arial"/>
          <w:szCs w:val="22"/>
        </w:rPr>
        <w:t xml:space="preserve">m² </w:t>
      </w:r>
      <w:r>
        <w:rPr>
          <w:rFonts w:cs="Arial"/>
          <w:szCs w:val="22"/>
        </w:rPr>
        <w:t xml:space="preserve">große, neue „Deichmanske bibliotek“ errichtet. Das fünfstöckige Gebäude bietet den Besuchern künftig nicht nur einen ausgedehnten Ausblick auf die Stadt und das Fjord, sondern besticht auch durch seine offene, lichtdurchflutete Architektur. </w:t>
      </w:r>
      <w:r w:rsidRPr="00F870E0">
        <w:rPr>
          <w:rFonts w:cs="Arial"/>
          <w:szCs w:val="22"/>
        </w:rPr>
        <w:t>Das architektonische Konzept</w:t>
      </w:r>
      <w:r>
        <w:rPr>
          <w:rFonts w:cs="Arial"/>
          <w:szCs w:val="22"/>
        </w:rPr>
        <w:t>, das von Lund Hagem in Zusammenarbeit mit dem Atelier Oslo stammt,</w:t>
      </w:r>
      <w:r w:rsidRPr="00F870E0">
        <w:rPr>
          <w:rFonts w:cs="Arial"/>
          <w:szCs w:val="22"/>
        </w:rPr>
        <w:t xml:space="preserve"> baut auf </w:t>
      </w:r>
      <w:r>
        <w:rPr>
          <w:rFonts w:cs="Arial"/>
          <w:szCs w:val="22"/>
        </w:rPr>
        <w:t>einem</w:t>
      </w:r>
      <w:r w:rsidRPr="00F870E0">
        <w:rPr>
          <w:rFonts w:cs="Arial"/>
          <w:szCs w:val="22"/>
        </w:rPr>
        <w:t xml:space="preserve"> großen, zentralen, durchgängigen Bibliotheksraum auf, der sich auf den Etagen nach oben erstreckt.</w:t>
      </w:r>
      <w:r>
        <w:rPr>
          <w:rFonts w:cs="Arial"/>
          <w:szCs w:val="22"/>
        </w:rPr>
        <w:t xml:space="preserve"> </w:t>
      </w:r>
      <w:r w:rsidRPr="00F870E0">
        <w:rPr>
          <w:rFonts w:cs="Arial"/>
          <w:szCs w:val="22"/>
        </w:rPr>
        <w:t xml:space="preserve">Durch die teilweise transparente Fassade und diagonale Lichtschächte soll das Gebäude ganztägig mit Tageslicht durchflutet werden. </w:t>
      </w:r>
      <w:r>
        <w:rPr>
          <w:rFonts w:cs="Arial"/>
          <w:szCs w:val="22"/>
        </w:rPr>
        <w:t xml:space="preserve">Ein besonderer Blickfang der Bibliothek ist die Faltendecke mit ihren verschiedenen Kanten und Winkeln, die das Tragen der Hauptauskragungen des Gebäudes und die Aussparungen für die Lichtschächte ermöglicht. Das Engineering und der Fertigservice von Doka lieferten dafür eine maßgefertigte Schalungslösung. </w:t>
      </w:r>
    </w:p>
    <w:p w14:paraId="40D2B08E" w14:textId="77777777" w:rsidR="00A104D7" w:rsidRDefault="00A104D7" w:rsidP="00A104D7">
      <w:pPr>
        <w:spacing w:line="276" w:lineRule="auto"/>
        <w:jc w:val="both"/>
        <w:rPr>
          <w:rFonts w:cs="Arial"/>
          <w:szCs w:val="22"/>
        </w:rPr>
      </w:pPr>
    </w:p>
    <w:p w14:paraId="6DCBFDF1" w14:textId="77777777" w:rsidR="00A104D7" w:rsidRPr="00720B50" w:rsidRDefault="00A104D7" w:rsidP="00A104D7">
      <w:pPr>
        <w:pStyle w:val="BasicParagraph"/>
        <w:suppressAutoHyphens/>
        <w:spacing w:line="276" w:lineRule="auto"/>
        <w:jc w:val="both"/>
        <w:rPr>
          <w:rFonts w:ascii="Arial" w:hAnsi="Arial" w:cs="Arial"/>
          <w:b/>
          <w:sz w:val="22"/>
          <w:szCs w:val="22"/>
          <w:lang w:val="de-DE"/>
        </w:rPr>
      </w:pPr>
      <w:r w:rsidRPr="00720B50">
        <w:rPr>
          <w:rFonts w:ascii="Arial" w:hAnsi="Arial" w:cs="Arial"/>
          <w:b/>
          <w:sz w:val="22"/>
          <w:szCs w:val="22"/>
          <w:lang w:val="de-DE"/>
        </w:rPr>
        <w:t>Maß</w:t>
      </w:r>
      <w:r>
        <w:rPr>
          <w:rFonts w:ascii="Arial" w:hAnsi="Arial" w:cs="Arial"/>
          <w:b/>
          <w:sz w:val="22"/>
          <w:szCs w:val="22"/>
          <w:lang w:val="de-DE"/>
        </w:rPr>
        <w:t>arbeit bei Deckenschalung</w:t>
      </w:r>
    </w:p>
    <w:p w14:paraId="45D9F5E5" w14:textId="77777777" w:rsidR="00A104D7" w:rsidRDefault="00A104D7" w:rsidP="00A104D7">
      <w:pPr>
        <w:spacing w:line="276" w:lineRule="auto"/>
        <w:jc w:val="both"/>
      </w:pPr>
      <w:r>
        <w:t xml:space="preserve">Für die ungewöhnliche Faltendecke der Bibliothek </w:t>
      </w:r>
      <w:r w:rsidRPr="00380345">
        <w:t>produzierte d</w:t>
      </w:r>
      <w:r>
        <w:t>er</w:t>
      </w:r>
      <w:r w:rsidRPr="00380345">
        <w:t xml:space="preserve"> Doka-Fertigservice</w:t>
      </w:r>
      <w:r>
        <w:t xml:space="preserve"> in Amstetten</w:t>
      </w:r>
      <w:r w:rsidRPr="00380345">
        <w:t xml:space="preserve"> 526 Schalungsboxen mit einer Fläche </w:t>
      </w:r>
      <w:r>
        <w:t xml:space="preserve">von insgesamt 2.600m². „Die </w:t>
      </w:r>
      <w:r w:rsidRPr="00960FAE">
        <w:t>unterschiedlichen Schalungsboxen wurde</w:t>
      </w:r>
      <w:r>
        <w:t>n</w:t>
      </w:r>
      <w:r w:rsidRPr="00960FAE">
        <w:t xml:space="preserve"> ohne Produktionsfehler auf die Baustelle </w:t>
      </w:r>
      <w:r>
        <w:t>geliefert.</w:t>
      </w:r>
      <w:r w:rsidRPr="00607805">
        <w:t xml:space="preserve"> </w:t>
      </w:r>
      <w:r>
        <w:t xml:space="preserve">Hier muss man wirklich die sehr gute Arbeit der </w:t>
      </w:r>
      <w:r w:rsidRPr="00960FAE">
        <w:t xml:space="preserve">Mitarbeiter von Doka </w:t>
      </w:r>
      <w:r>
        <w:t>hervorheben,</w:t>
      </w:r>
      <w:r w:rsidRPr="00960FAE">
        <w:t xml:space="preserve"> vo</w:t>
      </w:r>
      <w:r>
        <w:t xml:space="preserve">r allem in Bezug auf das Design und die Produktion“, sagt </w:t>
      </w:r>
      <w:r w:rsidRPr="00960FAE">
        <w:t>Nils Skinnarland</w:t>
      </w:r>
      <w:r>
        <w:t xml:space="preserve">, Baustellenleiter </w:t>
      </w:r>
      <w:r w:rsidRPr="002B6991">
        <w:t>bei Skanska.</w:t>
      </w:r>
      <w:r>
        <w:t xml:space="preserve"> </w:t>
      </w:r>
      <w:r w:rsidRPr="008A7B47">
        <w:t xml:space="preserve">Die </w:t>
      </w:r>
      <w:r>
        <w:t xml:space="preserve">einzelnen Schalungselemente </w:t>
      </w:r>
      <w:r w:rsidRPr="008A7B47">
        <w:t xml:space="preserve">wurden </w:t>
      </w:r>
      <w:r>
        <w:t xml:space="preserve">in einem 3D-Modell gestaltet und anschließend mit CNC-Fräsmaschinen ausgeschnitten. Insgesamt wurden dafür 1.080 Zeichnungen angefertigt und knapp 1.850 Stunden </w:t>
      </w:r>
      <w:r w:rsidRPr="00E2352B">
        <w:t>investiert</w:t>
      </w:r>
      <w:r>
        <w:t xml:space="preserve">. </w:t>
      </w:r>
    </w:p>
    <w:p w14:paraId="55BB2908" w14:textId="77777777" w:rsidR="00A104D7" w:rsidRDefault="00A104D7" w:rsidP="00A104D7">
      <w:pPr>
        <w:spacing w:line="276" w:lineRule="auto"/>
        <w:jc w:val="both"/>
      </w:pPr>
    </w:p>
    <w:p w14:paraId="082205C1" w14:textId="77777777" w:rsidR="00A104D7" w:rsidRDefault="00A104D7" w:rsidP="00A104D7">
      <w:pPr>
        <w:spacing w:line="276" w:lineRule="auto"/>
        <w:jc w:val="both"/>
      </w:pPr>
      <w:r>
        <w:t xml:space="preserve">Zudem entwickelte der Doka-Fertigservice ein </w:t>
      </w:r>
      <w:r w:rsidRPr="008F0402">
        <w:t>Stecksystem (Plug-in),</w:t>
      </w:r>
      <w:r>
        <w:t xml:space="preserve"> um die Montage der Schalungsboxen vor Ort zentimetergenau durchführen zu können. „Dank der engen und professionellen Zusammenarbeit zwischen Engineering und Produktion – von der Konzeptphase bis zur Realisierung – und mithilfe qualifizierter Mitarbeiter und </w:t>
      </w:r>
      <w:r>
        <w:lastRenderedPageBreak/>
        <w:t xml:space="preserve">zuverlässiger Logistikpartner </w:t>
      </w:r>
      <w:r w:rsidRPr="00B66695">
        <w:rPr>
          <w:rFonts w:cs="Arial"/>
          <w:szCs w:val="22"/>
        </w:rPr>
        <w:t xml:space="preserve">konnte ein </w:t>
      </w:r>
      <w:r>
        <w:rPr>
          <w:rFonts w:cs="Arial"/>
          <w:szCs w:val="22"/>
        </w:rPr>
        <w:t>Projekt in diesen</w:t>
      </w:r>
      <w:r w:rsidRPr="00B66695">
        <w:rPr>
          <w:rFonts w:cs="Arial"/>
          <w:szCs w:val="22"/>
        </w:rPr>
        <w:t xml:space="preserve"> Dimensi</w:t>
      </w:r>
      <w:r>
        <w:rPr>
          <w:rFonts w:cs="Arial"/>
          <w:szCs w:val="22"/>
        </w:rPr>
        <w:t>onen bei Doka durchgeführt werden“ betont Josef Berger, Leiter Schalungsvormontage Doka Österreich. Aktuell ist die Schalung der Faltendecke der größte Auftrag des Doka-Fertigservice weltweit.</w:t>
      </w:r>
    </w:p>
    <w:p w14:paraId="1C437B88" w14:textId="77777777" w:rsidR="00A104D7" w:rsidRDefault="00A104D7" w:rsidP="00A104D7">
      <w:pPr>
        <w:spacing w:line="276" w:lineRule="auto"/>
        <w:jc w:val="both"/>
        <w:rPr>
          <w:b/>
        </w:rPr>
      </w:pPr>
    </w:p>
    <w:p w14:paraId="63E6CFA5" w14:textId="77777777" w:rsidR="00A104D7" w:rsidRPr="0095354F" w:rsidRDefault="00A104D7" w:rsidP="00A104D7">
      <w:pPr>
        <w:spacing w:line="276" w:lineRule="auto"/>
        <w:jc w:val="both"/>
      </w:pPr>
      <w:r w:rsidRPr="001D2563">
        <w:rPr>
          <w:b/>
        </w:rPr>
        <w:t>Sonderschalungen mit Doka-Fertigservice</w:t>
      </w:r>
    </w:p>
    <w:p w14:paraId="28B8D279" w14:textId="77777777" w:rsidR="00A104D7" w:rsidRPr="00720B50" w:rsidRDefault="00A104D7" w:rsidP="00A104D7">
      <w:pPr>
        <w:spacing w:line="276" w:lineRule="auto"/>
        <w:jc w:val="both"/>
      </w:pPr>
      <w:r w:rsidRPr="000156AF">
        <w:t xml:space="preserve">Für die Realisierung von ausgefallen Objekten liefert </w:t>
      </w:r>
      <w:r>
        <w:t>der</w:t>
      </w:r>
      <w:r w:rsidRPr="000156AF">
        <w:t xml:space="preserve"> Fertigservice maßgeschneiderte</w:t>
      </w:r>
      <w:r>
        <w:t>, vorgefertigte</w:t>
      </w:r>
      <w:r w:rsidRPr="000156AF">
        <w:t xml:space="preserve"> </w:t>
      </w:r>
      <w:r w:rsidRPr="008B0B24">
        <w:t>Schalungen einsatzbereit</w:t>
      </w:r>
      <w:r w:rsidRPr="000156AF">
        <w:t xml:space="preserve"> auf die Baustelle.</w:t>
      </w:r>
      <w:r>
        <w:t xml:space="preserve"> Jährlich werden alleine bei Doka in Amstetten knapp 25.000 m² </w:t>
      </w:r>
      <w:r w:rsidRPr="005B5CCA">
        <w:t>Sonderschalungen</w:t>
      </w:r>
      <w:r>
        <w:t xml:space="preserve"> angefertigt und über 45.000 Stunden in Schalungsmontage und -demontage aufgewendet. </w:t>
      </w:r>
      <w:r w:rsidRPr="00B23058">
        <w:t>Entsprechend der jeweilige</w:t>
      </w:r>
      <w:r>
        <w:t>n Anforderung werden durch die T</w:t>
      </w:r>
      <w:r w:rsidRPr="00B23058">
        <w:t xml:space="preserve">echniker Montagepläne für Sonderelemente </w:t>
      </w:r>
      <w:r>
        <w:t xml:space="preserve">erstellt. </w:t>
      </w:r>
      <w:r w:rsidRPr="00FB5780">
        <w:t>Die maßgenaue und individuelle Schalung erhöht außerdem die Beton-Oberflächenqualität, spart Platz auf der Baustelle und beschleunigt den Arbeitsablauf.</w:t>
      </w:r>
    </w:p>
    <w:p w14:paraId="556F2427" w14:textId="77777777" w:rsidR="00A104D7" w:rsidRDefault="00A104D7" w:rsidP="00A104D7">
      <w:pPr>
        <w:rPr>
          <w:b/>
          <w:sz w:val="20"/>
        </w:rPr>
      </w:pPr>
    </w:p>
    <w:p w14:paraId="23CACEDA" w14:textId="77777777" w:rsidR="00A104D7" w:rsidRDefault="00A104D7" w:rsidP="00A104D7">
      <w:pPr>
        <w:spacing w:line="276" w:lineRule="auto"/>
        <w:jc w:val="both"/>
        <w:rPr>
          <w:rFonts w:cs="Arial"/>
          <w:szCs w:val="22"/>
        </w:rPr>
      </w:pPr>
      <w:r>
        <w:rPr>
          <w:rFonts w:cs="Arial"/>
          <w:szCs w:val="22"/>
        </w:rPr>
        <w:t xml:space="preserve">Wie schon das Munchmuseum wird auch die Deichmanske bibliotek einen geschichtsträchtigen Vorgänger ersetzen, der jedoch in die Jahre gekommen ist. Ihr Vorgänger, die Stadtbibliothek von Oslo, </w:t>
      </w:r>
      <w:r>
        <w:t xml:space="preserve">gehört zu den ältesten öffentlichen Bibliotheken Norwegens und ist die größte öffentliche Bibliothek des Landes. </w:t>
      </w:r>
      <w:r>
        <w:rPr>
          <w:rFonts w:cs="Arial"/>
          <w:szCs w:val="22"/>
        </w:rPr>
        <w:t xml:space="preserve">Nach der Eröffnung des neuen Gebäudes im Jahr 2020 bietet </w:t>
      </w:r>
      <w:r w:rsidRPr="00F870E0">
        <w:rPr>
          <w:rFonts w:cs="Arial"/>
          <w:szCs w:val="22"/>
        </w:rPr>
        <w:t>die moderne Bibliothek umfangreiche Büchersammlungen sowie Platz für ein Kino, Gaming-Bereiche, Lounges und ein Restaurant.</w:t>
      </w:r>
    </w:p>
    <w:p w14:paraId="366E3D24" w14:textId="77777777" w:rsidR="00A104D7" w:rsidRDefault="00A104D7" w:rsidP="00A104D7">
      <w:pPr>
        <w:rPr>
          <w:b/>
          <w:sz w:val="20"/>
        </w:rPr>
      </w:pPr>
    </w:p>
    <w:p w14:paraId="3E2C4D8B" w14:textId="77777777" w:rsidR="00A104D7" w:rsidRDefault="00A104D7" w:rsidP="00A104D7">
      <w:pPr>
        <w:pBdr>
          <w:top w:val="single" w:sz="4" w:space="1" w:color="auto"/>
        </w:pBdr>
        <w:rPr>
          <w:b/>
          <w:sz w:val="20"/>
        </w:rPr>
      </w:pPr>
    </w:p>
    <w:p w14:paraId="44A7A191" w14:textId="77777777" w:rsidR="00A104D7" w:rsidRPr="00420C48" w:rsidRDefault="00A104D7" w:rsidP="00A104D7">
      <w:pPr>
        <w:spacing w:line="264" w:lineRule="auto"/>
        <w:rPr>
          <w:rFonts w:cs="Arial"/>
          <w:b/>
          <w:sz w:val="21"/>
          <w:szCs w:val="21"/>
        </w:rPr>
      </w:pPr>
      <w:r w:rsidRPr="00420C48">
        <w:rPr>
          <w:rFonts w:cs="Arial"/>
          <w:b/>
          <w:sz w:val="21"/>
          <w:szCs w:val="21"/>
        </w:rPr>
        <w:t>Im Überblick</w:t>
      </w:r>
    </w:p>
    <w:p w14:paraId="6DEE09DF" w14:textId="77777777" w:rsidR="00A104D7" w:rsidRPr="00420C48" w:rsidRDefault="00A104D7" w:rsidP="00A104D7">
      <w:pPr>
        <w:tabs>
          <w:tab w:val="left" w:pos="2835"/>
        </w:tabs>
        <w:spacing w:line="264" w:lineRule="auto"/>
        <w:rPr>
          <w:rFonts w:cs="Arial"/>
          <w:sz w:val="21"/>
          <w:szCs w:val="21"/>
          <w:lang w:val="nb-NO"/>
        </w:rPr>
      </w:pPr>
      <w:r w:rsidRPr="00420C48">
        <w:rPr>
          <w:rFonts w:cs="Arial"/>
          <w:sz w:val="21"/>
          <w:szCs w:val="21"/>
        </w:rPr>
        <w:t>Projekt:</w:t>
      </w:r>
      <w:r w:rsidRPr="00420C48">
        <w:rPr>
          <w:rFonts w:cs="Arial"/>
          <w:sz w:val="21"/>
          <w:szCs w:val="21"/>
        </w:rPr>
        <w:tab/>
        <w:t>Deichmanske Hovedbibliotek</w:t>
      </w:r>
    </w:p>
    <w:p w14:paraId="5FFD93D1" w14:textId="77777777" w:rsidR="00A104D7" w:rsidRPr="00420C48" w:rsidRDefault="00A104D7" w:rsidP="00A104D7">
      <w:pPr>
        <w:tabs>
          <w:tab w:val="left" w:pos="2835"/>
        </w:tabs>
        <w:spacing w:line="264" w:lineRule="auto"/>
        <w:rPr>
          <w:rFonts w:cs="Arial"/>
          <w:sz w:val="21"/>
          <w:szCs w:val="21"/>
        </w:rPr>
      </w:pPr>
      <w:r w:rsidRPr="00420C48">
        <w:rPr>
          <w:rFonts w:cs="Arial"/>
          <w:sz w:val="21"/>
          <w:szCs w:val="21"/>
        </w:rPr>
        <w:t>Standort:</w:t>
      </w:r>
      <w:r w:rsidRPr="00420C48">
        <w:rPr>
          <w:rFonts w:cs="Arial"/>
          <w:sz w:val="21"/>
          <w:szCs w:val="21"/>
        </w:rPr>
        <w:tab/>
        <w:t>Oslo, Norwegen</w:t>
      </w:r>
    </w:p>
    <w:p w14:paraId="1E1C90AB" w14:textId="77777777" w:rsidR="00A104D7" w:rsidRPr="00420C48" w:rsidRDefault="00A104D7" w:rsidP="00A104D7">
      <w:pPr>
        <w:tabs>
          <w:tab w:val="left" w:pos="2835"/>
        </w:tabs>
        <w:spacing w:line="264" w:lineRule="auto"/>
        <w:rPr>
          <w:rFonts w:cs="Arial"/>
          <w:sz w:val="21"/>
          <w:szCs w:val="21"/>
        </w:rPr>
      </w:pPr>
      <w:r w:rsidRPr="00420C48">
        <w:rPr>
          <w:rFonts w:cs="Arial"/>
          <w:sz w:val="21"/>
          <w:szCs w:val="21"/>
        </w:rPr>
        <w:t>Bauwerksart:</w:t>
      </w:r>
      <w:r w:rsidRPr="00420C48">
        <w:rPr>
          <w:rFonts w:cs="Arial"/>
          <w:sz w:val="21"/>
          <w:szCs w:val="21"/>
        </w:rPr>
        <w:tab/>
        <w:t>Bibliothek</w:t>
      </w:r>
    </w:p>
    <w:p w14:paraId="48E6BE7F" w14:textId="77777777" w:rsidR="00A104D7" w:rsidRPr="00420C48" w:rsidRDefault="00A104D7" w:rsidP="00A104D7">
      <w:pPr>
        <w:tabs>
          <w:tab w:val="left" w:pos="2835"/>
        </w:tabs>
        <w:spacing w:line="264" w:lineRule="auto"/>
        <w:rPr>
          <w:rFonts w:cs="Arial"/>
          <w:sz w:val="21"/>
          <w:szCs w:val="21"/>
        </w:rPr>
      </w:pPr>
      <w:r w:rsidRPr="00420C48">
        <w:rPr>
          <w:rFonts w:cs="Arial"/>
          <w:sz w:val="21"/>
          <w:szCs w:val="21"/>
        </w:rPr>
        <w:t>Baubeginn:</w:t>
      </w:r>
      <w:r w:rsidRPr="00420C48">
        <w:rPr>
          <w:rFonts w:cs="Arial"/>
          <w:sz w:val="21"/>
          <w:szCs w:val="21"/>
        </w:rPr>
        <w:tab/>
        <w:t>2014</w:t>
      </w:r>
    </w:p>
    <w:p w14:paraId="5726E7D3" w14:textId="77777777" w:rsidR="00A104D7" w:rsidRPr="00420C48" w:rsidRDefault="00A104D7" w:rsidP="00A104D7">
      <w:pPr>
        <w:tabs>
          <w:tab w:val="left" w:pos="2835"/>
        </w:tabs>
        <w:spacing w:line="264" w:lineRule="auto"/>
        <w:rPr>
          <w:rFonts w:cs="Arial"/>
          <w:sz w:val="21"/>
          <w:szCs w:val="21"/>
        </w:rPr>
      </w:pPr>
      <w:r w:rsidRPr="00420C48">
        <w:rPr>
          <w:rFonts w:cs="Arial"/>
          <w:sz w:val="21"/>
          <w:szCs w:val="21"/>
        </w:rPr>
        <w:t>Geplante Fertigstellung:</w:t>
      </w:r>
      <w:r w:rsidRPr="00420C48">
        <w:rPr>
          <w:rFonts w:cs="Arial"/>
          <w:sz w:val="21"/>
          <w:szCs w:val="21"/>
        </w:rPr>
        <w:tab/>
        <w:t>2019</w:t>
      </w:r>
    </w:p>
    <w:p w14:paraId="0A9873C1" w14:textId="77777777" w:rsidR="00A104D7" w:rsidRPr="00420C48" w:rsidRDefault="00A104D7" w:rsidP="00A104D7">
      <w:pPr>
        <w:tabs>
          <w:tab w:val="left" w:pos="2835"/>
        </w:tabs>
        <w:spacing w:line="264" w:lineRule="auto"/>
        <w:rPr>
          <w:rFonts w:cs="Arial"/>
          <w:sz w:val="21"/>
          <w:szCs w:val="21"/>
        </w:rPr>
      </w:pPr>
      <w:r w:rsidRPr="00420C48">
        <w:rPr>
          <w:rFonts w:cs="Arial"/>
          <w:sz w:val="21"/>
          <w:szCs w:val="21"/>
        </w:rPr>
        <w:t>Gesamtfläche:</w:t>
      </w:r>
      <w:r w:rsidRPr="00420C48">
        <w:rPr>
          <w:rFonts w:cs="Arial"/>
          <w:sz w:val="21"/>
          <w:szCs w:val="21"/>
        </w:rPr>
        <w:tab/>
        <w:t>23.500 m²</w:t>
      </w:r>
    </w:p>
    <w:p w14:paraId="159D6E62" w14:textId="77777777" w:rsidR="00A104D7" w:rsidRPr="00420C48" w:rsidRDefault="00A104D7" w:rsidP="00A104D7">
      <w:pPr>
        <w:tabs>
          <w:tab w:val="left" w:pos="2835"/>
        </w:tabs>
        <w:spacing w:line="264" w:lineRule="auto"/>
        <w:rPr>
          <w:rFonts w:cs="Arial"/>
          <w:sz w:val="21"/>
          <w:szCs w:val="21"/>
        </w:rPr>
      </w:pPr>
      <w:r w:rsidRPr="00420C48">
        <w:rPr>
          <w:rFonts w:cs="Arial"/>
          <w:sz w:val="21"/>
          <w:szCs w:val="21"/>
        </w:rPr>
        <w:t xml:space="preserve">Deckenfläche: </w:t>
      </w:r>
      <w:r w:rsidRPr="00420C48">
        <w:rPr>
          <w:rFonts w:cs="Arial"/>
          <w:sz w:val="21"/>
          <w:szCs w:val="21"/>
        </w:rPr>
        <w:tab/>
        <w:t>2.600 m²</w:t>
      </w:r>
    </w:p>
    <w:p w14:paraId="53A07314" w14:textId="77777777" w:rsidR="00A104D7" w:rsidRPr="00420C48" w:rsidRDefault="00A104D7" w:rsidP="00A104D7">
      <w:pPr>
        <w:tabs>
          <w:tab w:val="left" w:pos="2835"/>
        </w:tabs>
        <w:spacing w:line="264" w:lineRule="auto"/>
        <w:rPr>
          <w:rFonts w:cs="Arial"/>
          <w:sz w:val="21"/>
          <w:szCs w:val="21"/>
        </w:rPr>
      </w:pPr>
      <w:r w:rsidRPr="00420C48">
        <w:rPr>
          <w:rFonts w:cs="Arial"/>
          <w:sz w:val="21"/>
          <w:szCs w:val="21"/>
        </w:rPr>
        <w:t>Stockwerke:</w:t>
      </w:r>
      <w:r w:rsidRPr="00420C48">
        <w:rPr>
          <w:rFonts w:cs="Arial"/>
          <w:sz w:val="21"/>
          <w:szCs w:val="21"/>
        </w:rPr>
        <w:tab/>
        <w:t>5</w:t>
      </w:r>
    </w:p>
    <w:p w14:paraId="4D6B9910" w14:textId="77777777" w:rsidR="00A104D7" w:rsidRPr="00420C48" w:rsidRDefault="00A104D7" w:rsidP="00A104D7">
      <w:pPr>
        <w:tabs>
          <w:tab w:val="left" w:pos="2835"/>
        </w:tabs>
        <w:spacing w:line="264" w:lineRule="auto"/>
        <w:rPr>
          <w:rFonts w:cs="Arial"/>
          <w:sz w:val="21"/>
          <w:szCs w:val="21"/>
        </w:rPr>
      </w:pPr>
    </w:p>
    <w:p w14:paraId="33DBC9A3" w14:textId="77777777" w:rsidR="00A104D7" w:rsidRPr="00420C48" w:rsidRDefault="00A104D7" w:rsidP="00A104D7">
      <w:pPr>
        <w:tabs>
          <w:tab w:val="left" w:pos="2835"/>
        </w:tabs>
        <w:spacing w:line="264" w:lineRule="auto"/>
        <w:rPr>
          <w:rFonts w:cs="Arial"/>
          <w:sz w:val="21"/>
          <w:szCs w:val="21"/>
        </w:rPr>
      </w:pPr>
      <w:r w:rsidRPr="00420C48">
        <w:rPr>
          <w:rFonts w:cs="Arial"/>
          <w:sz w:val="21"/>
          <w:szCs w:val="21"/>
        </w:rPr>
        <w:t>Bauauftraggeber:</w:t>
      </w:r>
      <w:r w:rsidRPr="00420C48">
        <w:rPr>
          <w:rFonts w:cs="Arial"/>
          <w:sz w:val="21"/>
          <w:szCs w:val="21"/>
        </w:rPr>
        <w:tab/>
        <w:t>Stadt Oslo (Projekt Bjørvika 2020)</w:t>
      </w:r>
    </w:p>
    <w:p w14:paraId="11D34F5B" w14:textId="77777777" w:rsidR="00A104D7" w:rsidRPr="00420C48" w:rsidRDefault="00A104D7" w:rsidP="00A104D7">
      <w:pPr>
        <w:tabs>
          <w:tab w:val="left" w:pos="2835"/>
        </w:tabs>
        <w:spacing w:line="264" w:lineRule="auto"/>
        <w:rPr>
          <w:rFonts w:cs="Arial"/>
          <w:sz w:val="21"/>
          <w:szCs w:val="21"/>
        </w:rPr>
      </w:pPr>
      <w:r w:rsidRPr="00420C48">
        <w:rPr>
          <w:rFonts w:cs="Arial"/>
          <w:sz w:val="21"/>
          <w:szCs w:val="21"/>
        </w:rPr>
        <w:t>Bauausführende Firma:</w:t>
      </w:r>
      <w:r w:rsidRPr="00420C48">
        <w:rPr>
          <w:rFonts w:cs="Arial"/>
          <w:sz w:val="21"/>
          <w:szCs w:val="21"/>
        </w:rPr>
        <w:tab/>
        <w:t>Skanska Norge AS</w:t>
      </w:r>
    </w:p>
    <w:p w14:paraId="72980111" w14:textId="77777777" w:rsidR="00A104D7" w:rsidRPr="00420C48" w:rsidRDefault="00A104D7" w:rsidP="00A104D7">
      <w:pPr>
        <w:tabs>
          <w:tab w:val="left" w:pos="2835"/>
        </w:tabs>
        <w:spacing w:line="264" w:lineRule="auto"/>
        <w:rPr>
          <w:rFonts w:cs="Arial"/>
          <w:sz w:val="21"/>
          <w:szCs w:val="21"/>
        </w:rPr>
      </w:pPr>
      <w:r w:rsidRPr="00420C48">
        <w:rPr>
          <w:rFonts w:cs="Arial"/>
          <w:sz w:val="21"/>
          <w:szCs w:val="21"/>
        </w:rPr>
        <w:t>Architekt:</w:t>
      </w:r>
      <w:r w:rsidRPr="00420C48">
        <w:rPr>
          <w:rFonts w:cs="Arial"/>
          <w:sz w:val="21"/>
          <w:szCs w:val="21"/>
        </w:rPr>
        <w:tab/>
        <w:t>Lund Hagem arkitekter AS, Atelier Oslo AS</w:t>
      </w:r>
    </w:p>
    <w:p w14:paraId="4C6DCD0E" w14:textId="77777777" w:rsidR="00A104D7" w:rsidRPr="00420C48" w:rsidRDefault="00A104D7" w:rsidP="00A104D7">
      <w:pPr>
        <w:tabs>
          <w:tab w:val="left" w:pos="2835"/>
        </w:tabs>
        <w:spacing w:line="264" w:lineRule="auto"/>
        <w:rPr>
          <w:rFonts w:cs="Arial"/>
          <w:sz w:val="21"/>
          <w:szCs w:val="21"/>
        </w:rPr>
      </w:pPr>
    </w:p>
    <w:p w14:paraId="2B6070DF" w14:textId="77777777" w:rsidR="00A104D7" w:rsidRPr="00420C48" w:rsidRDefault="00A104D7" w:rsidP="00A104D7">
      <w:pPr>
        <w:tabs>
          <w:tab w:val="left" w:pos="2835"/>
        </w:tabs>
        <w:spacing w:line="264" w:lineRule="auto"/>
        <w:rPr>
          <w:rFonts w:cs="Arial"/>
          <w:sz w:val="21"/>
          <w:szCs w:val="21"/>
        </w:rPr>
      </w:pPr>
      <w:r w:rsidRPr="00420C48">
        <w:rPr>
          <w:rFonts w:cs="Arial"/>
          <w:sz w:val="21"/>
          <w:szCs w:val="21"/>
        </w:rPr>
        <w:t>Im Einsatz:</w:t>
      </w:r>
      <w:r w:rsidRPr="00420C48">
        <w:rPr>
          <w:rFonts w:cs="Arial"/>
          <w:sz w:val="21"/>
          <w:szCs w:val="21"/>
        </w:rPr>
        <w:tab/>
      </w:r>
    </w:p>
    <w:p w14:paraId="2DD6EC3C" w14:textId="77777777" w:rsidR="00A104D7" w:rsidRPr="00420C48" w:rsidRDefault="00A104D7" w:rsidP="00A104D7">
      <w:pPr>
        <w:tabs>
          <w:tab w:val="left" w:pos="2835"/>
        </w:tabs>
        <w:spacing w:line="264" w:lineRule="auto"/>
        <w:ind w:left="2832" w:hanging="2832"/>
        <w:rPr>
          <w:rFonts w:cs="Arial"/>
          <w:sz w:val="21"/>
          <w:szCs w:val="21"/>
        </w:rPr>
      </w:pPr>
      <w:r w:rsidRPr="00420C48">
        <w:rPr>
          <w:rFonts w:cs="Arial"/>
          <w:i/>
          <w:sz w:val="21"/>
          <w:szCs w:val="21"/>
        </w:rPr>
        <w:t>- Produkte</w:t>
      </w:r>
      <w:r w:rsidRPr="00420C48">
        <w:rPr>
          <w:rFonts w:cs="Arial"/>
          <w:sz w:val="21"/>
          <w:szCs w:val="21"/>
        </w:rPr>
        <w:t>:</w:t>
      </w:r>
      <w:r w:rsidRPr="00420C48">
        <w:rPr>
          <w:rFonts w:cs="Arial"/>
          <w:sz w:val="21"/>
          <w:szCs w:val="21"/>
        </w:rPr>
        <w:tab/>
      </w:r>
      <w:r w:rsidRPr="00420C48">
        <w:rPr>
          <w:rFonts w:cs="Arial"/>
          <w:sz w:val="21"/>
          <w:szCs w:val="21"/>
        </w:rPr>
        <w:tab/>
      </w:r>
      <w:r w:rsidRPr="00420C48">
        <w:rPr>
          <w:sz w:val="21"/>
          <w:szCs w:val="21"/>
        </w:rPr>
        <w:t>526 Schalungsboxen mit einer Fläche von insgesamt 2.600 m² D</w:t>
      </w:r>
      <w:r w:rsidRPr="00420C48">
        <w:rPr>
          <w:rFonts w:cs="Arial"/>
          <w:sz w:val="21"/>
          <w:szCs w:val="21"/>
        </w:rPr>
        <w:t>ienstleistungen: Planung, Projektmanagement, Fertigservice, Logistik, Richtmeister auf der Baustelle</w:t>
      </w:r>
    </w:p>
    <w:p w14:paraId="29318FBE" w14:textId="77777777" w:rsidR="00A104D7" w:rsidRPr="00420C48" w:rsidRDefault="00A104D7" w:rsidP="00A104D7">
      <w:pPr>
        <w:tabs>
          <w:tab w:val="left" w:pos="2835"/>
        </w:tabs>
        <w:spacing w:line="264" w:lineRule="auto"/>
        <w:ind w:left="2835" w:hanging="2835"/>
        <w:rPr>
          <w:rFonts w:cs="Arial"/>
          <w:sz w:val="21"/>
          <w:szCs w:val="21"/>
        </w:rPr>
      </w:pPr>
    </w:p>
    <w:p w14:paraId="6D642C9C" w14:textId="77777777" w:rsidR="00A104D7" w:rsidRPr="00420C48" w:rsidRDefault="00A104D7" w:rsidP="00A104D7">
      <w:pPr>
        <w:tabs>
          <w:tab w:val="left" w:pos="2835"/>
        </w:tabs>
        <w:spacing w:line="264" w:lineRule="auto"/>
        <w:ind w:left="2835" w:hanging="2835"/>
        <w:rPr>
          <w:rFonts w:cs="Arial"/>
          <w:sz w:val="21"/>
          <w:szCs w:val="21"/>
        </w:rPr>
      </w:pPr>
      <w:r w:rsidRPr="00420C48">
        <w:rPr>
          <w:rFonts w:cs="Arial"/>
          <w:i/>
          <w:sz w:val="21"/>
          <w:szCs w:val="21"/>
        </w:rPr>
        <w:t>- Schalungsplanung:</w:t>
      </w:r>
      <w:r w:rsidRPr="00420C48">
        <w:rPr>
          <w:rFonts w:cs="Arial"/>
          <w:i/>
          <w:sz w:val="21"/>
          <w:szCs w:val="21"/>
        </w:rPr>
        <w:tab/>
      </w:r>
      <w:r w:rsidRPr="00420C48">
        <w:rPr>
          <w:rFonts w:cs="Arial"/>
          <w:sz w:val="21"/>
          <w:szCs w:val="21"/>
        </w:rPr>
        <w:t xml:space="preserve">Doka Norway &amp; Engineering Western Europe     </w:t>
      </w:r>
    </w:p>
    <w:p w14:paraId="37104C8A" w14:textId="77777777" w:rsidR="00A104D7" w:rsidRPr="00DF0062" w:rsidRDefault="00A104D7" w:rsidP="00A104D7">
      <w:pPr>
        <w:spacing w:line="276" w:lineRule="auto"/>
        <w:jc w:val="both"/>
        <w:rPr>
          <w:sz w:val="21"/>
          <w:szCs w:val="21"/>
        </w:rPr>
      </w:pPr>
    </w:p>
    <w:p w14:paraId="07552B52" w14:textId="77777777" w:rsidR="00A104D7" w:rsidRDefault="00A104D7" w:rsidP="00A104D7">
      <w:pPr>
        <w:pBdr>
          <w:top w:val="single" w:sz="4" w:space="1" w:color="auto"/>
        </w:pBdr>
        <w:overflowPunct/>
        <w:autoSpaceDE/>
        <w:autoSpaceDN/>
        <w:adjustRightInd/>
        <w:textAlignment w:val="auto"/>
        <w:rPr>
          <w:rFonts w:cs="Arial"/>
          <w:b/>
          <w:sz w:val="20"/>
          <w:lang w:val="de-AT"/>
        </w:rPr>
      </w:pPr>
    </w:p>
    <w:p w14:paraId="696B8C74" w14:textId="77777777" w:rsidR="00A104D7" w:rsidRPr="00675DFC" w:rsidRDefault="00A104D7" w:rsidP="00A104D7">
      <w:pPr>
        <w:pBdr>
          <w:top w:val="single" w:sz="4" w:space="1" w:color="auto"/>
        </w:pBdr>
        <w:overflowPunct/>
        <w:autoSpaceDE/>
        <w:autoSpaceDN/>
        <w:adjustRightInd/>
        <w:textAlignment w:val="auto"/>
        <w:rPr>
          <w:rFonts w:cs="Arial"/>
          <w:sz w:val="20"/>
          <w:lang w:val="de-AT"/>
        </w:rPr>
      </w:pPr>
      <w:r w:rsidRPr="00675DFC">
        <w:rPr>
          <w:rFonts w:cs="Arial"/>
          <w:b/>
          <w:sz w:val="20"/>
          <w:lang w:val="de-AT"/>
        </w:rPr>
        <w:t>Über Doka</w:t>
      </w:r>
    </w:p>
    <w:p w14:paraId="5DF829A9" w14:textId="77777777" w:rsidR="00A104D7" w:rsidRPr="00675DFC" w:rsidRDefault="00A104D7" w:rsidP="00A104D7">
      <w:pPr>
        <w:jc w:val="both"/>
        <w:rPr>
          <w:rFonts w:cs="Arial"/>
          <w:sz w:val="20"/>
          <w:lang w:val="de-AT"/>
        </w:rPr>
      </w:pPr>
      <w:r w:rsidRPr="00675DFC">
        <w:rPr>
          <w:rFonts w:cs="Arial"/>
          <w:sz w:val="20"/>
          <w:lang w:val="de-AT"/>
        </w:rPr>
        <w:t>Doka zählt zu den weltweit führenden Unternehmen in der Entwicklung, Herstellung und im Vertrieb von Schalungstechnik für alle Bereiche am Bau. Mit mehr als 160 Vertriebs- und Logistikstandorten in über 70 Ländern verfügt die Doka Group über ein leistungsstarkes Vertriebsnetz und garantiert damit die rasche und professionelle Bereitstellung von Material und technischem Support. Die Doka Group ist ein Unternehmen der Umdasch Group und beschäftigt weltweit mehr als 6.000 Mitarbeiterinnen und Mitarbeiter.</w:t>
      </w:r>
    </w:p>
    <w:p w14:paraId="14632B56" w14:textId="77777777" w:rsidR="00A104D7" w:rsidRDefault="00A104D7" w:rsidP="00A104D7">
      <w:pPr>
        <w:jc w:val="both"/>
        <w:rPr>
          <w:rFonts w:cs="Arial"/>
        </w:rPr>
      </w:pPr>
    </w:p>
    <w:p w14:paraId="3B824E25" w14:textId="77777777" w:rsidR="00A104D7" w:rsidRDefault="00A104D7" w:rsidP="00A104D7">
      <w:pPr>
        <w:keepLines/>
        <w:pBdr>
          <w:top w:val="single" w:sz="4" w:space="1" w:color="auto"/>
        </w:pBdr>
        <w:jc w:val="both"/>
        <w:rPr>
          <w:rFonts w:cs="Arial"/>
          <w:sz w:val="20"/>
          <w:u w:val="single"/>
        </w:rPr>
      </w:pPr>
    </w:p>
    <w:p w14:paraId="10FCBB5C" w14:textId="77777777" w:rsidR="00A104D7" w:rsidRDefault="00A104D7" w:rsidP="00A104D7">
      <w:pPr>
        <w:keepLines/>
        <w:pBdr>
          <w:top w:val="single" w:sz="4" w:space="1" w:color="auto"/>
        </w:pBdr>
        <w:jc w:val="both"/>
      </w:pPr>
      <w:r w:rsidRPr="00221BC0">
        <w:rPr>
          <w:rFonts w:cs="Arial"/>
          <w:sz w:val="20"/>
          <w:u w:val="single"/>
        </w:rPr>
        <w:t>Pressekontakt:</w:t>
      </w:r>
      <w:r w:rsidRPr="00221BC0">
        <w:rPr>
          <w:rFonts w:cs="Arial"/>
          <w:sz w:val="20"/>
          <w:u w:val="single"/>
        </w:rPr>
        <w:br/>
      </w:r>
      <w:r w:rsidRPr="00221BC0">
        <w:rPr>
          <w:rFonts w:cs="Arial"/>
          <w:sz w:val="20"/>
        </w:rPr>
        <w:t>Deutsche Doka Schalungstechnik GmbH</w:t>
      </w:r>
      <w:r w:rsidRPr="00221BC0">
        <w:rPr>
          <w:rFonts w:cs="Arial"/>
          <w:sz w:val="20"/>
        </w:rPr>
        <w:br/>
        <w:t xml:space="preserve">Sabine Götz </w:t>
      </w:r>
      <w:r w:rsidRPr="00221BC0">
        <w:rPr>
          <w:rFonts w:cs="Arial"/>
          <w:sz w:val="20"/>
        </w:rPr>
        <w:br/>
        <w:t>Tel. +49 8141 394-6152</w:t>
      </w:r>
      <w:r w:rsidRPr="00221BC0">
        <w:rPr>
          <w:rFonts w:cs="Arial"/>
          <w:sz w:val="20"/>
        </w:rPr>
        <w:br/>
        <w:t>Fax +49 8141 394-6155</w:t>
      </w:r>
      <w:r w:rsidRPr="00221BC0">
        <w:rPr>
          <w:rFonts w:cs="Arial"/>
          <w:sz w:val="20"/>
        </w:rPr>
        <w:br/>
      </w:r>
      <w:hyperlink r:id="rId8" w:history="1">
        <w:r w:rsidRPr="00221BC0">
          <w:rPr>
            <w:rStyle w:val="Hyperlink"/>
            <w:rFonts w:cs="Arial"/>
            <w:sz w:val="20"/>
          </w:rPr>
          <w:t>sabine.goetz@doka.com</w:t>
        </w:r>
      </w:hyperlink>
      <w:r w:rsidRPr="00221BC0">
        <w:rPr>
          <w:rFonts w:cs="Arial"/>
          <w:sz w:val="20"/>
        </w:rPr>
        <w:br/>
      </w:r>
      <w:hyperlink r:id="rId9" w:history="1">
        <w:r w:rsidRPr="00221BC0">
          <w:rPr>
            <w:rStyle w:val="Hyperlink"/>
            <w:rFonts w:cs="Arial"/>
            <w:sz w:val="20"/>
          </w:rPr>
          <w:t>www.doka.de</w:t>
        </w:r>
      </w:hyperlink>
      <w:r w:rsidRPr="00221BC0">
        <w:rPr>
          <w:rFonts w:cs="Arial"/>
          <w:sz w:val="20"/>
        </w:rPr>
        <w:t xml:space="preserve"> </w:t>
      </w:r>
    </w:p>
    <w:p w14:paraId="4AAC6AB3" w14:textId="77777777" w:rsidR="00A104D7" w:rsidRDefault="00A104D7" w:rsidP="00A104D7">
      <w:pPr>
        <w:keepLines/>
        <w:jc w:val="both"/>
      </w:pPr>
    </w:p>
    <w:p w14:paraId="53862A4B" w14:textId="77777777" w:rsidR="00A104D7" w:rsidRDefault="00A104D7" w:rsidP="00A104D7">
      <w:pPr>
        <w:pBdr>
          <w:top w:val="single" w:sz="4" w:space="1" w:color="auto"/>
        </w:pBdr>
        <w:overflowPunct/>
        <w:autoSpaceDE/>
        <w:autoSpaceDN/>
        <w:adjustRightInd/>
        <w:textAlignment w:val="auto"/>
        <w:rPr>
          <w:b/>
        </w:rPr>
      </w:pPr>
    </w:p>
    <w:p w14:paraId="5D117435" w14:textId="77777777" w:rsidR="00A104D7" w:rsidRDefault="00A104D7" w:rsidP="00A104D7">
      <w:pPr>
        <w:keepLines/>
        <w:jc w:val="both"/>
        <w:rPr>
          <w:i/>
        </w:rPr>
      </w:pPr>
      <w:r w:rsidRPr="009F43B5">
        <w:rPr>
          <w:b/>
        </w:rPr>
        <w:t>Bildauswahl</w:t>
      </w:r>
      <w:r w:rsidRPr="009F43B5">
        <w:rPr>
          <w:b/>
        </w:rPr>
        <w:br/>
      </w:r>
      <w:r w:rsidRPr="00DA5D6F">
        <w:rPr>
          <w:i/>
        </w:rPr>
        <w:t>Bei Veröffentlichung bitten w</w:t>
      </w:r>
      <w:r>
        <w:rPr>
          <w:i/>
        </w:rPr>
        <w:t>ir Sie um Angabe des Copyrights</w:t>
      </w:r>
    </w:p>
    <w:p w14:paraId="01A403DA" w14:textId="77777777" w:rsidR="00A104D7" w:rsidRDefault="00A104D7" w:rsidP="00A104D7">
      <w:pPr>
        <w:keepLines/>
        <w:jc w:val="both"/>
        <w:rPr>
          <w:i/>
        </w:rPr>
      </w:pPr>
      <w:r>
        <w:rPr>
          <w:i/>
          <w:noProof/>
        </w:rPr>
        <w:drawing>
          <wp:anchor distT="0" distB="0" distL="114300" distR="114300" simplePos="0" relativeHeight="251659264" behindDoc="1" locked="0" layoutInCell="1" allowOverlap="1" wp14:anchorId="1BB9A804" wp14:editId="3C6F5C59">
            <wp:simplePos x="0" y="0"/>
            <wp:positionH relativeFrom="margin">
              <wp:posOffset>5715</wp:posOffset>
            </wp:positionH>
            <wp:positionV relativeFrom="paragraph">
              <wp:posOffset>161290</wp:posOffset>
            </wp:positionV>
            <wp:extent cx="5200650" cy="3470275"/>
            <wp:effectExtent l="0" t="0" r="0" b="0"/>
            <wp:wrapTight wrapText="bothSides">
              <wp:wrapPolygon edited="0">
                <wp:start x="0" y="0"/>
                <wp:lineTo x="0" y="21462"/>
                <wp:lineTo x="21521" y="21462"/>
                <wp:lineTo x="21521"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eichmanske Hovedbibliotek_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200650" cy="3470275"/>
                    </a:xfrm>
                    <a:prstGeom prst="rect">
                      <a:avLst/>
                    </a:prstGeom>
                  </pic:spPr>
                </pic:pic>
              </a:graphicData>
            </a:graphic>
            <wp14:sizeRelH relativeFrom="margin">
              <wp14:pctWidth>0</wp14:pctWidth>
            </wp14:sizeRelH>
            <wp14:sizeRelV relativeFrom="margin">
              <wp14:pctHeight>0</wp14:pctHeight>
            </wp14:sizeRelV>
          </wp:anchor>
        </w:drawing>
      </w:r>
    </w:p>
    <w:p w14:paraId="0C347992" w14:textId="77777777" w:rsidR="00A104D7" w:rsidRDefault="00A104D7" w:rsidP="00A104D7">
      <w:pPr>
        <w:spacing w:line="276" w:lineRule="auto"/>
        <w:rPr>
          <w:sz w:val="20"/>
        </w:rPr>
      </w:pPr>
      <w:r>
        <w:rPr>
          <w:sz w:val="20"/>
        </w:rPr>
        <w:t xml:space="preserve">Die Stadt Oslo bekommt mit der Deichmann-Bibliothek ein neues architektonisches Highlight. </w:t>
      </w:r>
    </w:p>
    <w:p w14:paraId="5428926E" w14:textId="77777777" w:rsidR="00A104D7" w:rsidRDefault="00A104D7" w:rsidP="00A104D7">
      <w:pPr>
        <w:spacing w:line="276" w:lineRule="auto"/>
        <w:rPr>
          <w:sz w:val="20"/>
        </w:rPr>
      </w:pPr>
    </w:p>
    <w:p w14:paraId="33867ABD" w14:textId="77777777" w:rsidR="00A104D7" w:rsidRPr="00410457" w:rsidRDefault="00A104D7" w:rsidP="00A104D7">
      <w:pPr>
        <w:spacing w:line="276" w:lineRule="auto"/>
        <w:rPr>
          <w:i/>
          <w:sz w:val="20"/>
        </w:rPr>
      </w:pPr>
      <w:r w:rsidRPr="00410457">
        <w:rPr>
          <w:i/>
          <w:sz w:val="20"/>
        </w:rPr>
        <w:t>Foto: Deichmanske Hovedbibliotek_1.jpg</w:t>
      </w:r>
    </w:p>
    <w:p w14:paraId="491F6EB0" w14:textId="77777777" w:rsidR="00A104D7" w:rsidRPr="00410457" w:rsidRDefault="00A104D7" w:rsidP="00A104D7">
      <w:pPr>
        <w:spacing w:line="276" w:lineRule="auto"/>
        <w:rPr>
          <w:i/>
          <w:sz w:val="20"/>
        </w:rPr>
      </w:pPr>
      <w:r w:rsidRPr="00410457">
        <w:rPr>
          <w:i/>
          <w:sz w:val="20"/>
        </w:rPr>
        <w:t>Copyright: Doka</w:t>
      </w:r>
    </w:p>
    <w:p w14:paraId="55E64175" w14:textId="77777777" w:rsidR="00A104D7" w:rsidRDefault="00A104D7" w:rsidP="00A104D7">
      <w:pPr>
        <w:spacing w:line="276" w:lineRule="auto"/>
        <w:rPr>
          <w:sz w:val="20"/>
        </w:rPr>
      </w:pPr>
      <w:r>
        <w:rPr>
          <w:noProof/>
          <w:sz w:val="16"/>
          <w:szCs w:val="16"/>
        </w:rPr>
        <w:lastRenderedPageBreak/>
        <w:drawing>
          <wp:anchor distT="0" distB="0" distL="114300" distR="114300" simplePos="0" relativeHeight="251660288" behindDoc="1" locked="0" layoutInCell="1" allowOverlap="1" wp14:anchorId="17369355" wp14:editId="23BEE4EB">
            <wp:simplePos x="0" y="0"/>
            <wp:positionH relativeFrom="margin">
              <wp:align>left</wp:align>
            </wp:positionH>
            <wp:positionV relativeFrom="paragraph">
              <wp:posOffset>635</wp:posOffset>
            </wp:positionV>
            <wp:extent cx="4048125" cy="2889885"/>
            <wp:effectExtent l="0" t="0" r="9525" b="5715"/>
            <wp:wrapTight wrapText="bothSides">
              <wp:wrapPolygon edited="0">
                <wp:start x="0" y="0"/>
                <wp:lineTo x="0" y="21500"/>
                <wp:lineTo x="21549" y="21500"/>
                <wp:lineTo x="21549" y="0"/>
                <wp:lineTo x="0" y="0"/>
              </wp:wrapPolygon>
            </wp:wrapTight>
            <wp:docPr id="3" name="Bild 2" descr="K:\Public_Relations_and_Communications\Media_Relations\Medienarbeit\2017\Presseinformationen\2017-11 Deichmann Bibliothek - Norwegen\Bilder\Bilder Word\Deichmannske Hovedbibliotek_(c)Doka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Public_Relations_and_Communications\Media_Relations\Medienarbeit\2017\Presseinformationen\2017-11 Deichmann Bibliothek - Norwegen\Bilder\Bilder Word\Deichmannske Hovedbibliotek_(c)Doka_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048125" cy="288988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7D6A1871" w14:textId="77777777" w:rsidR="00A104D7" w:rsidRDefault="00A104D7" w:rsidP="00A104D7">
      <w:pPr>
        <w:spacing w:line="276" w:lineRule="auto"/>
        <w:rPr>
          <w:sz w:val="20"/>
        </w:rPr>
      </w:pPr>
    </w:p>
    <w:p w14:paraId="6A389950" w14:textId="77777777" w:rsidR="00A104D7" w:rsidRDefault="00A104D7" w:rsidP="00A104D7">
      <w:pPr>
        <w:spacing w:line="276" w:lineRule="auto"/>
        <w:rPr>
          <w:sz w:val="20"/>
        </w:rPr>
      </w:pPr>
    </w:p>
    <w:p w14:paraId="185E926B" w14:textId="77777777" w:rsidR="00A104D7" w:rsidRDefault="00A104D7" w:rsidP="00A104D7">
      <w:pPr>
        <w:spacing w:line="276" w:lineRule="auto"/>
        <w:rPr>
          <w:sz w:val="20"/>
        </w:rPr>
      </w:pPr>
    </w:p>
    <w:p w14:paraId="7F23CC1D" w14:textId="77777777" w:rsidR="00A104D7" w:rsidRDefault="00A104D7" w:rsidP="00A104D7">
      <w:pPr>
        <w:spacing w:line="276" w:lineRule="auto"/>
        <w:rPr>
          <w:sz w:val="20"/>
        </w:rPr>
      </w:pPr>
    </w:p>
    <w:p w14:paraId="1B5A6C0C" w14:textId="77777777" w:rsidR="00A104D7" w:rsidRDefault="00A104D7" w:rsidP="00A104D7">
      <w:pPr>
        <w:spacing w:line="276" w:lineRule="auto"/>
        <w:rPr>
          <w:sz w:val="20"/>
        </w:rPr>
      </w:pPr>
    </w:p>
    <w:p w14:paraId="76EFD768" w14:textId="77777777" w:rsidR="00A104D7" w:rsidRDefault="00A104D7" w:rsidP="00A104D7">
      <w:pPr>
        <w:spacing w:line="276" w:lineRule="auto"/>
        <w:rPr>
          <w:sz w:val="20"/>
        </w:rPr>
      </w:pPr>
    </w:p>
    <w:p w14:paraId="6A27A2D2" w14:textId="77777777" w:rsidR="00A104D7" w:rsidRDefault="00A104D7" w:rsidP="00A104D7">
      <w:pPr>
        <w:spacing w:line="276" w:lineRule="auto"/>
        <w:rPr>
          <w:sz w:val="20"/>
        </w:rPr>
      </w:pPr>
    </w:p>
    <w:p w14:paraId="0D9E3DD1" w14:textId="77777777" w:rsidR="00A104D7" w:rsidRDefault="00A104D7" w:rsidP="00A104D7">
      <w:pPr>
        <w:spacing w:line="276" w:lineRule="auto"/>
        <w:rPr>
          <w:sz w:val="20"/>
        </w:rPr>
      </w:pPr>
    </w:p>
    <w:p w14:paraId="0AB62125" w14:textId="77777777" w:rsidR="00A104D7" w:rsidRDefault="00A104D7" w:rsidP="00A104D7">
      <w:pPr>
        <w:spacing w:line="276" w:lineRule="auto"/>
        <w:rPr>
          <w:sz w:val="20"/>
        </w:rPr>
      </w:pPr>
    </w:p>
    <w:p w14:paraId="08222DFC" w14:textId="77777777" w:rsidR="00A104D7" w:rsidRDefault="00A104D7" w:rsidP="00A104D7">
      <w:pPr>
        <w:spacing w:line="276" w:lineRule="auto"/>
        <w:rPr>
          <w:sz w:val="20"/>
        </w:rPr>
      </w:pPr>
    </w:p>
    <w:p w14:paraId="224AD01A" w14:textId="77777777" w:rsidR="00A104D7" w:rsidRDefault="00A104D7" w:rsidP="00A104D7">
      <w:pPr>
        <w:spacing w:line="276" w:lineRule="auto"/>
        <w:rPr>
          <w:sz w:val="20"/>
        </w:rPr>
      </w:pPr>
    </w:p>
    <w:p w14:paraId="2B1E27B9" w14:textId="77777777" w:rsidR="00A104D7" w:rsidRDefault="00A104D7" w:rsidP="00A104D7">
      <w:pPr>
        <w:spacing w:line="276" w:lineRule="auto"/>
        <w:rPr>
          <w:sz w:val="20"/>
        </w:rPr>
      </w:pPr>
    </w:p>
    <w:p w14:paraId="3EE6B97A" w14:textId="77777777" w:rsidR="00A104D7" w:rsidRDefault="00A104D7" w:rsidP="00A104D7">
      <w:pPr>
        <w:spacing w:line="276" w:lineRule="auto"/>
        <w:rPr>
          <w:sz w:val="20"/>
        </w:rPr>
      </w:pPr>
    </w:p>
    <w:p w14:paraId="34664BEC" w14:textId="77777777" w:rsidR="00A104D7" w:rsidRDefault="00A104D7" w:rsidP="00A104D7">
      <w:pPr>
        <w:spacing w:line="276" w:lineRule="auto"/>
        <w:rPr>
          <w:sz w:val="20"/>
        </w:rPr>
      </w:pPr>
    </w:p>
    <w:p w14:paraId="537B64F7" w14:textId="77777777" w:rsidR="00A104D7" w:rsidRDefault="00A104D7" w:rsidP="00A104D7">
      <w:pPr>
        <w:spacing w:line="276" w:lineRule="auto"/>
        <w:rPr>
          <w:sz w:val="20"/>
        </w:rPr>
      </w:pPr>
    </w:p>
    <w:p w14:paraId="3FDD3577" w14:textId="77777777" w:rsidR="00A104D7" w:rsidRDefault="00A104D7" w:rsidP="00A104D7">
      <w:pPr>
        <w:spacing w:line="276" w:lineRule="auto"/>
        <w:rPr>
          <w:sz w:val="20"/>
        </w:rPr>
      </w:pPr>
    </w:p>
    <w:p w14:paraId="2458F8FD" w14:textId="77777777" w:rsidR="00A104D7" w:rsidRDefault="00A104D7" w:rsidP="00A104D7">
      <w:pPr>
        <w:spacing w:line="276" w:lineRule="auto"/>
        <w:rPr>
          <w:sz w:val="20"/>
        </w:rPr>
      </w:pPr>
    </w:p>
    <w:p w14:paraId="0454C4D3" w14:textId="77777777" w:rsidR="00A104D7" w:rsidRDefault="00A104D7" w:rsidP="00A104D7">
      <w:pPr>
        <w:spacing w:line="276" w:lineRule="auto"/>
        <w:rPr>
          <w:sz w:val="20"/>
        </w:rPr>
      </w:pPr>
      <w:r>
        <w:rPr>
          <w:sz w:val="20"/>
        </w:rPr>
        <w:t xml:space="preserve">Für die außergewöhnliche Decke der Bibliothek produzierte das Doka-Fertigservice 526 Schalungsboxen mit einer Fläche von insgesamt </w:t>
      </w:r>
      <w:r w:rsidRPr="000B6F32">
        <w:rPr>
          <w:sz w:val="20"/>
        </w:rPr>
        <w:t>2</w:t>
      </w:r>
      <w:r>
        <w:rPr>
          <w:sz w:val="20"/>
        </w:rPr>
        <w:t>.60</w:t>
      </w:r>
      <w:r w:rsidRPr="000B6F32">
        <w:rPr>
          <w:sz w:val="20"/>
        </w:rPr>
        <w:t>0m²</w:t>
      </w:r>
      <w:r>
        <w:rPr>
          <w:sz w:val="20"/>
        </w:rPr>
        <w:t>.</w:t>
      </w:r>
    </w:p>
    <w:p w14:paraId="430F8DFF" w14:textId="77777777" w:rsidR="00A104D7" w:rsidRDefault="00A104D7" w:rsidP="00A104D7">
      <w:pPr>
        <w:spacing w:line="276" w:lineRule="auto"/>
        <w:rPr>
          <w:sz w:val="20"/>
        </w:rPr>
      </w:pPr>
    </w:p>
    <w:p w14:paraId="46C74415" w14:textId="77777777" w:rsidR="00A104D7" w:rsidRPr="00D16E12" w:rsidRDefault="00A104D7" w:rsidP="00A104D7">
      <w:pPr>
        <w:spacing w:line="276" w:lineRule="auto"/>
        <w:rPr>
          <w:i/>
          <w:sz w:val="20"/>
        </w:rPr>
      </w:pPr>
      <w:r w:rsidRPr="00D16E12">
        <w:rPr>
          <w:i/>
          <w:sz w:val="20"/>
        </w:rPr>
        <w:t>Foto: Deichmanske Hovedbibliotek_2.jpg</w:t>
      </w:r>
    </w:p>
    <w:p w14:paraId="658BA84D" w14:textId="77777777" w:rsidR="00A104D7" w:rsidRPr="00D16E12" w:rsidRDefault="00A104D7" w:rsidP="00A104D7">
      <w:pPr>
        <w:spacing w:line="276" w:lineRule="auto"/>
        <w:rPr>
          <w:i/>
          <w:sz w:val="20"/>
        </w:rPr>
      </w:pPr>
      <w:r w:rsidRPr="00D16E12">
        <w:rPr>
          <w:i/>
          <w:sz w:val="20"/>
        </w:rPr>
        <w:t>Copyright: Doka</w:t>
      </w:r>
    </w:p>
    <w:p w14:paraId="39C48789" w14:textId="77777777" w:rsidR="00A104D7" w:rsidRDefault="00A104D7" w:rsidP="00A104D7">
      <w:pPr>
        <w:spacing w:line="276" w:lineRule="auto"/>
        <w:rPr>
          <w:sz w:val="20"/>
        </w:rPr>
      </w:pPr>
    </w:p>
    <w:p w14:paraId="43906C62" w14:textId="77777777" w:rsidR="00A104D7" w:rsidRDefault="00A104D7" w:rsidP="00A104D7">
      <w:pPr>
        <w:spacing w:line="276" w:lineRule="auto"/>
        <w:rPr>
          <w:sz w:val="20"/>
        </w:rPr>
      </w:pPr>
      <w:r>
        <w:rPr>
          <w:noProof/>
          <w:sz w:val="20"/>
        </w:rPr>
        <w:drawing>
          <wp:anchor distT="0" distB="0" distL="114300" distR="114300" simplePos="0" relativeHeight="251661312" behindDoc="1" locked="0" layoutInCell="1" allowOverlap="1" wp14:anchorId="6D60D852" wp14:editId="3757B089">
            <wp:simplePos x="0" y="0"/>
            <wp:positionH relativeFrom="margin">
              <wp:align>left</wp:align>
            </wp:positionH>
            <wp:positionV relativeFrom="paragraph">
              <wp:posOffset>8255</wp:posOffset>
            </wp:positionV>
            <wp:extent cx="4096385" cy="2731770"/>
            <wp:effectExtent l="0" t="0" r="0" b="0"/>
            <wp:wrapTight wrapText="bothSides">
              <wp:wrapPolygon edited="0">
                <wp:start x="0" y="0"/>
                <wp:lineTo x="0" y="21389"/>
                <wp:lineTo x="21496" y="21389"/>
                <wp:lineTo x="21496" y="0"/>
                <wp:lineTo x="0" y="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eichmanske Hovedbibliotek_3.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096385" cy="2731770"/>
                    </a:xfrm>
                    <a:prstGeom prst="rect">
                      <a:avLst/>
                    </a:prstGeom>
                  </pic:spPr>
                </pic:pic>
              </a:graphicData>
            </a:graphic>
            <wp14:sizeRelH relativeFrom="margin">
              <wp14:pctWidth>0</wp14:pctWidth>
            </wp14:sizeRelH>
            <wp14:sizeRelV relativeFrom="margin">
              <wp14:pctHeight>0</wp14:pctHeight>
            </wp14:sizeRelV>
          </wp:anchor>
        </w:drawing>
      </w:r>
    </w:p>
    <w:p w14:paraId="169ACEBC" w14:textId="77777777" w:rsidR="00A104D7" w:rsidRDefault="00A104D7" w:rsidP="00A104D7">
      <w:pPr>
        <w:spacing w:line="276" w:lineRule="auto"/>
        <w:rPr>
          <w:rFonts w:cs="Arial"/>
          <w:sz w:val="20"/>
        </w:rPr>
      </w:pPr>
    </w:p>
    <w:p w14:paraId="4BF9C1B0" w14:textId="77777777" w:rsidR="00A104D7" w:rsidRDefault="00A104D7" w:rsidP="00A104D7">
      <w:pPr>
        <w:spacing w:line="276" w:lineRule="auto"/>
        <w:rPr>
          <w:rFonts w:cs="Arial"/>
          <w:sz w:val="20"/>
        </w:rPr>
      </w:pPr>
    </w:p>
    <w:p w14:paraId="47884A0A" w14:textId="77777777" w:rsidR="00A104D7" w:rsidRDefault="00A104D7" w:rsidP="00A104D7">
      <w:pPr>
        <w:spacing w:line="276" w:lineRule="auto"/>
        <w:rPr>
          <w:rFonts w:cs="Arial"/>
          <w:sz w:val="20"/>
        </w:rPr>
      </w:pPr>
    </w:p>
    <w:p w14:paraId="528D37F3" w14:textId="77777777" w:rsidR="00A104D7" w:rsidRDefault="00A104D7" w:rsidP="00A104D7">
      <w:pPr>
        <w:spacing w:line="276" w:lineRule="auto"/>
        <w:rPr>
          <w:rFonts w:cs="Arial"/>
          <w:sz w:val="20"/>
        </w:rPr>
      </w:pPr>
    </w:p>
    <w:p w14:paraId="0EA848B6" w14:textId="77777777" w:rsidR="00A104D7" w:rsidRDefault="00A104D7" w:rsidP="00A104D7">
      <w:pPr>
        <w:spacing w:line="276" w:lineRule="auto"/>
        <w:rPr>
          <w:rFonts w:cs="Arial"/>
          <w:sz w:val="20"/>
        </w:rPr>
      </w:pPr>
    </w:p>
    <w:p w14:paraId="68FA2304" w14:textId="77777777" w:rsidR="00A104D7" w:rsidRDefault="00A104D7" w:rsidP="00A104D7">
      <w:pPr>
        <w:spacing w:line="276" w:lineRule="auto"/>
        <w:rPr>
          <w:rFonts w:cs="Arial"/>
          <w:sz w:val="20"/>
        </w:rPr>
      </w:pPr>
    </w:p>
    <w:p w14:paraId="5F1E336F" w14:textId="77777777" w:rsidR="00A104D7" w:rsidRDefault="00A104D7" w:rsidP="00A104D7">
      <w:pPr>
        <w:spacing w:line="276" w:lineRule="auto"/>
        <w:rPr>
          <w:rFonts w:cs="Arial"/>
          <w:sz w:val="20"/>
        </w:rPr>
      </w:pPr>
    </w:p>
    <w:p w14:paraId="24A80124" w14:textId="77777777" w:rsidR="00A104D7" w:rsidRDefault="00A104D7" w:rsidP="00A104D7">
      <w:pPr>
        <w:spacing w:line="276" w:lineRule="auto"/>
        <w:rPr>
          <w:rFonts w:cs="Arial"/>
          <w:sz w:val="20"/>
        </w:rPr>
      </w:pPr>
    </w:p>
    <w:p w14:paraId="5C40976C" w14:textId="77777777" w:rsidR="00A104D7" w:rsidRDefault="00A104D7" w:rsidP="00A104D7">
      <w:pPr>
        <w:spacing w:line="276" w:lineRule="auto"/>
        <w:rPr>
          <w:rFonts w:cs="Arial"/>
          <w:sz w:val="20"/>
        </w:rPr>
      </w:pPr>
    </w:p>
    <w:p w14:paraId="34FDDFCE" w14:textId="77777777" w:rsidR="00A104D7" w:rsidRDefault="00A104D7" w:rsidP="00A104D7">
      <w:pPr>
        <w:spacing w:line="276" w:lineRule="auto"/>
        <w:rPr>
          <w:rFonts w:cs="Arial"/>
          <w:sz w:val="20"/>
        </w:rPr>
      </w:pPr>
    </w:p>
    <w:p w14:paraId="0A7FA5F3" w14:textId="77777777" w:rsidR="00A104D7" w:rsidRDefault="00A104D7" w:rsidP="00A104D7">
      <w:pPr>
        <w:spacing w:line="276" w:lineRule="auto"/>
        <w:rPr>
          <w:rFonts w:cs="Arial"/>
          <w:sz w:val="20"/>
        </w:rPr>
      </w:pPr>
    </w:p>
    <w:p w14:paraId="5E0E1306" w14:textId="77777777" w:rsidR="00A104D7" w:rsidRDefault="00A104D7" w:rsidP="00A104D7">
      <w:pPr>
        <w:spacing w:line="276" w:lineRule="auto"/>
        <w:rPr>
          <w:rFonts w:cs="Arial"/>
          <w:sz w:val="20"/>
        </w:rPr>
      </w:pPr>
    </w:p>
    <w:p w14:paraId="5CFCAC69" w14:textId="77777777" w:rsidR="00A104D7" w:rsidRDefault="00A104D7" w:rsidP="00A104D7">
      <w:pPr>
        <w:spacing w:line="276" w:lineRule="auto"/>
        <w:rPr>
          <w:rFonts w:cs="Arial"/>
          <w:sz w:val="20"/>
        </w:rPr>
      </w:pPr>
    </w:p>
    <w:p w14:paraId="646F332D" w14:textId="77777777" w:rsidR="00A104D7" w:rsidRDefault="00A104D7" w:rsidP="00A104D7">
      <w:pPr>
        <w:spacing w:line="276" w:lineRule="auto"/>
        <w:rPr>
          <w:rFonts w:cs="Arial"/>
          <w:sz w:val="20"/>
        </w:rPr>
      </w:pPr>
    </w:p>
    <w:p w14:paraId="190B28EE" w14:textId="77777777" w:rsidR="00A104D7" w:rsidRDefault="00A104D7" w:rsidP="00A104D7">
      <w:pPr>
        <w:spacing w:line="276" w:lineRule="auto"/>
        <w:rPr>
          <w:rFonts w:cs="Arial"/>
          <w:sz w:val="20"/>
        </w:rPr>
      </w:pPr>
    </w:p>
    <w:p w14:paraId="5C2DF54C" w14:textId="77777777" w:rsidR="00A104D7" w:rsidRDefault="00A104D7" w:rsidP="00A104D7">
      <w:pPr>
        <w:spacing w:line="276" w:lineRule="auto"/>
        <w:rPr>
          <w:rFonts w:cs="Arial"/>
          <w:sz w:val="20"/>
        </w:rPr>
      </w:pPr>
    </w:p>
    <w:p w14:paraId="6A283F58" w14:textId="77777777" w:rsidR="00A104D7" w:rsidRPr="0029765A" w:rsidRDefault="00A104D7" w:rsidP="00A104D7">
      <w:pPr>
        <w:spacing w:line="276" w:lineRule="auto"/>
        <w:rPr>
          <w:rFonts w:cs="Arial"/>
          <w:sz w:val="20"/>
        </w:rPr>
      </w:pPr>
      <w:r>
        <w:rPr>
          <w:rFonts w:cs="Arial"/>
          <w:sz w:val="20"/>
        </w:rPr>
        <w:t xml:space="preserve">Die </w:t>
      </w:r>
      <w:r w:rsidRPr="0029765A">
        <w:rPr>
          <w:rFonts w:cs="Arial"/>
          <w:sz w:val="20"/>
        </w:rPr>
        <w:t xml:space="preserve">Faltendecke </w:t>
      </w:r>
      <w:r>
        <w:rPr>
          <w:rFonts w:cs="Arial"/>
          <w:sz w:val="20"/>
        </w:rPr>
        <w:t xml:space="preserve">ermöglicht </w:t>
      </w:r>
      <w:r w:rsidRPr="0029765A">
        <w:rPr>
          <w:rFonts w:cs="Arial"/>
          <w:sz w:val="20"/>
        </w:rPr>
        <w:t>das Tragen der Hauptauskragungen des Gebäudes und die Aussparungen für die Lichtschächte</w:t>
      </w:r>
      <w:r>
        <w:rPr>
          <w:rFonts w:cs="Arial"/>
          <w:sz w:val="20"/>
        </w:rPr>
        <w:t>.</w:t>
      </w:r>
      <w:r w:rsidRPr="0029765A">
        <w:rPr>
          <w:rFonts w:cs="Arial"/>
          <w:sz w:val="20"/>
        </w:rPr>
        <w:t xml:space="preserve"> </w:t>
      </w:r>
    </w:p>
    <w:p w14:paraId="251311E6" w14:textId="77777777" w:rsidR="00A104D7" w:rsidRDefault="00A104D7" w:rsidP="00A104D7">
      <w:pPr>
        <w:spacing w:line="276" w:lineRule="auto"/>
        <w:rPr>
          <w:rFonts w:cs="Arial"/>
          <w:sz w:val="20"/>
        </w:rPr>
      </w:pPr>
    </w:p>
    <w:p w14:paraId="67A272DA" w14:textId="77777777" w:rsidR="00A104D7" w:rsidRPr="00D16E12" w:rsidRDefault="00A104D7" w:rsidP="00A104D7">
      <w:pPr>
        <w:spacing w:line="276" w:lineRule="auto"/>
        <w:rPr>
          <w:i/>
          <w:sz w:val="20"/>
        </w:rPr>
      </w:pPr>
      <w:r w:rsidRPr="00D16E12">
        <w:rPr>
          <w:i/>
          <w:sz w:val="20"/>
        </w:rPr>
        <w:t>Foto: Deichmanske Hovedbibliotek_</w:t>
      </w:r>
      <w:r>
        <w:rPr>
          <w:i/>
          <w:sz w:val="20"/>
        </w:rPr>
        <w:t>3</w:t>
      </w:r>
      <w:r w:rsidRPr="00D16E12">
        <w:rPr>
          <w:i/>
          <w:sz w:val="20"/>
        </w:rPr>
        <w:t>.jpg</w:t>
      </w:r>
    </w:p>
    <w:p w14:paraId="4C498215" w14:textId="3A1C3D3B" w:rsidR="00AE1577" w:rsidRPr="00A104D7" w:rsidRDefault="00A104D7" w:rsidP="00A104D7">
      <w:pPr>
        <w:spacing w:line="276" w:lineRule="auto"/>
      </w:pPr>
      <w:r w:rsidRPr="00D16E12">
        <w:rPr>
          <w:i/>
          <w:sz w:val="20"/>
        </w:rPr>
        <w:t>Copyright: Doka</w:t>
      </w:r>
      <w:bookmarkStart w:id="0" w:name="_GoBack"/>
      <w:bookmarkEnd w:id="0"/>
    </w:p>
    <w:sectPr w:rsidR="00AE1577" w:rsidRPr="00A104D7" w:rsidSect="003377FC">
      <w:headerReference w:type="default" r:id="rId13"/>
      <w:pgSz w:w="11906" w:h="16838"/>
      <w:pgMar w:top="2835" w:right="1700" w:bottom="1702" w:left="1701"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7849991" w14:textId="77777777" w:rsidR="00F40049" w:rsidRDefault="00F40049" w:rsidP="00D77512">
      <w:r>
        <w:separator/>
      </w:r>
    </w:p>
  </w:endnote>
  <w:endnote w:type="continuationSeparator" w:id="0">
    <w:p w14:paraId="3A778D1C" w14:textId="77777777" w:rsidR="00F40049" w:rsidRDefault="00F40049" w:rsidP="00D775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Lato Light">
    <w:altName w:val="Calibri Light"/>
    <w:charset w:val="00"/>
    <w:family w:val="auto"/>
    <w:pitch w:val="variable"/>
    <w:sig w:usb0="00000001" w:usb1="5000604B" w:usb2="00000000" w:usb3="00000000" w:csb0="00000093"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5633428" w14:textId="77777777" w:rsidR="00F40049" w:rsidRDefault="00F40049" w:rsidP="00D77512">
      <w:r>
        <w:separator/>
      </w:r>
    </w:p>
  </w:footnote>
  <w:footnote w:type="continuationSeparator" w:id="0">
    <w:p w14:paraId="0B830B28" w14:textId="77777777" w:rsidR="00F40049" w:rsidRDefault="00F40049" w:rsidP="00D775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FAB468" w14:textId="77777777" w:rsidR="00D954DB" w:rsidRDefault="008F593B">
    <w:pPr>
      <w:pStyle w:val="Kopfzeile"/>
    </w:pPr>
    <w:r>
      <w:rPr>
        <w:noProof/>
      </w:rPr>
      <w:drawing>
        <wp:anchor distT="0" distB="0" distL="114300" distR="114300" simplePos="0" relativeHeight="251657728" behindDoc="1" locked="1" layoutInCell="1" allowOverlap="1" wp14:anchorId="735A4D4C" wp14:editId="6A544642">
          <wp:simplePos x="0" y="0"/>
          <wp:positionH relativeFrom="page">
            <wp:posOffset>64770</wp:posOffset>
          </wp:positionH>
          <wp:positionV relativeFrom="page">
            <wp:posOffset>-38100</wp:posOffset>
          </wp:positionV>
          <wp:extent cx="7560310" cy="10706100"/>
          <wp:effectExtent l="19050" t="0" r="2540" b="0"/>
          <wp:wrapNone/>
          <wp:docPr id="10" name="Bild 1" descr="2012Presse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2012Presse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310" cy="107061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D4A5531"/>
    <w:multiLevelType w:val="hybridMultilevel"/>
    <w:tmpl w:val="22B8629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09A773C"/>
    <w:multiLevelType w:val="hybridMultilevel"/>
    <w:tmpl w:val="1E5E42C8"/>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C316178"/>
    <w:multiLevelType w:val="hybridMultilevel"/>
    <w:tmpl w:val="0436FE38"/>
    <w:lvl w:ilvl="0" w:tplc="9E580ED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62790700"/>
    <w:multiLevelType w:val="hybridMultilevel"/>
    <w:tmpl w:val="CF6E47BE"/>
    <w:lvl w:ilvl="0" w:tplc="E2AA45BC">
      <w:numFmt w:val="bullet"/>
      <w:lvlText w:val="-"/>
      <w:lvlJc w:val="left"/>
      <w:pPr>
        <w:ind w:left="540" w:hanging="360"/>
      </w:pPr>
      <w:rPr>
        <w:rFonts w:ascii="Arial" w:eastAsia="Times New Roman" w:hAnsi="Arial" w:cs="Arial" w:hint="default"/>
      </w:rPr>
    </w:lvl>
    <w:lvl w:ilvl="1" w:tplc="04070003" w:tentative="1">
      <w:start w:val="1"/>
      <w:numFmt w:val="bullet"/>
      <w:lvlText w:val="o"/>
      <w:lvlJc w:val="left"/>
      <w:pPr>
        <w:ind w:left="1260" w:hanging="360"/>
      </w:pPr>
      <w:rPr>
        <w:rFonts w:ascii="Courier New" w:hAnsi="Courier New" w:cs="Courier New" w:hint="default"/>
      </w:rPr>
    </w:lvl>
    <w:lvl w:ilvl="2" w:tplc="04070005" w:tentative="1">
      <w:start w:val="1"/>
      <w:numFmt w:val="bullet"/>
      <w:lvlText w:val=""/>
      <w:lvlJc w:val="left"/>
      <w:pPr>
        <w:ind w:left="1980" w:hanging="360"/>
      </w:pPr>
      <w:rPr>
        <w:rFonts w:ascii="Wingdings" w:hAnsi="Wingdings" w:hint="default"/>
      </w:rPr>
    </w:lvl>
    <w:lvl w:ilvl="3" w:tplc="04070001" w:tentative="1">
      <w:start w:val="1"/>
      <w:numFmt w:val="bullet"/>
      <w:lvlText w:val=""/>
      <w:lvlJc w:val="left"/>
      <w:pPr>
        <w:ind w:left="2700" w:hanging="360"/>
      </w:pPr>
      <w:rPr>
        <w:rFonts w:ascii="Symbol" w:hAnsi="Symbol" w:hint="default"/>
      </w:rPr>
    </w:lvl>
    <w:lvl w:ilvl="4" w:tplc="04070003" w:tentative="1">
      <w:start w:val="1"/>
      <w:numFmt w:val="bullet"/>
      <w:lvlText w:val="o"/>
      <w:lvlJc w:val="left"/>
      <w:pPr>
        <w:ind w:left="3420" w:hanging="360"/>
      </w:pPr>
      <w:rPr>
        <w:rFonts w:ascii="Courier New" w:hAnsi="Courier New" w:cs="Courier New" w:hint="default"/>
      </w:rPr>
    </w:lvl>
    <w:lvl w:ilvl="5" w:tplc="04070005" w:tentative="1">
      <w:start w:val="1"/>
      <w:numFmt w:val="bullet"/>
      <w:lvlText w:val=""/>
      <w:lvlJc w:val="left"/>
      <w:pPr>
        <w:ind w:left="4140" w:hanging="360"/>
      </w:pPr>
      <w:rPr>
        <w:rFonts w:ascii="Wingdings" w:hAnsi="Wingdings" w:hint="default"/>
      </w:rPr>
    </w:lvl>
    <w:lvl w:ilvl="6" w:tplc="04070001" w:tentative="1">
      <w:start w:val="1"/>
      <w:numFmt w:val="bullet"/>
      <w:lvlText w:val=""/>
      <w:lvlJc w:val="left"/>
      <w:pPr>
        <w:ind w:left="4860" w:hanging="360"/>
      </w:pPr>
      <w:rPr>
        <w:rFonts w:ascii="Symbol" w:hAnsi="Symbol" w:hint="default"/>
      </w:rPr>
    </w:lvl>
    <w:lvl w:ilvl="7" w:tplc="04070003" w:tentative="1">
      <w:start w:val="1"/>
      <w:numFmt w:val="bullet"/>
      <w:lvlText w:val="o"/>
      <w:lvlJc w:val="left"/>
      <w:pPr>
        <w:ind w:left="5580" w:hanging="360"/>
      </w:pPr>
      <w:rPr>
        <w:rFonts w:ascii="Courier New" w:hAnsi="Courier New" w:cs="Courier New" w:hint="default"/>
      </w:rPr>
    </w:lvl>
    <w:lvl w:ilvl="8" w:tplc="04070005" w:tentative="1">
      <w:start w:val="1"/>
      <w:numFmt w:val="bullet"/>
      <w:lvlText w:val=""/>
      <w:lvlJc w:val="left"/>
      <w:pPr>
        <w:ind w:left="6300" w:hanging="360"/>
      </w:pPr>
      <w:rPr>
        <w:rFonts w:ascii="Wingdings" w:hAnsi="Wingdings" w:hint="default"/>
      </w:rPr>
    </w:lvl>
  </w:abstractNum>
  <w:abstractNum w:abstractNumId="4" w15:restartNumberingAfterBreak="0">
    <w:nsid w:val="635D4393"/>
    <w:multiLevelType w:val="hybridMultilevel"/>
    <w:tmpl w:val="350694EC"/>
    <w:lvl w:ilvl="0" w:tplc="04070001">
      <w:start w:val="1"/>
      <w:numFmt w:val="bullet"/>
      <w:lvlText w:val=""/>
      <w:lvlJc w:val="left"/>
      <w:pPr>
        <w:ind w:left="2912" w:hanging="360"/>
      </w:pPr>
      <w:rPr>
        <w:rFonts w:ascii="Symbol" w:hAnsi="Symbol" w:hint="default"/>
      </w:rPr>
    </w:lvl>
    <w:lvl w:ilvl="1" w:tplc="04070003" w:tentative="1">
      <w:start w:val="1"/>
      <w:numFmt w:val="bullet"/>
      <w:lvlText w:val="o"/>
      <w:lvlJc w:val="left"/>
      <w:pPr>
        <w:ind w:left="3632" w:hanging="360"/>
      </w:pPr>
      <w:rPr>
        <w:rFonts w:ascii="Courier New" w:hAnsi="Courier New" w:cs="Courier New" w:hint="default"/>
      </w:rPr>
    </w:lvl>
    <w:lvl w:ilvl="2" w:tplc="04070005" w:tentative="1">
      <w:start w:val="1"/>
      <w:numFmt w:val="bullet"/>
      <w:lvlText w:val=""/>
      <w:lvlJc w:val="left"/>
      <w:pPr>
        <w:ind w:left="4352" w:hanging="360"/>
      </w:pPr>
      <w:rPr>
        <w:rFonts w:ascii="Wingdings" w:hAnsi="Wingdings" w:hint="default"/>
      </w:rPr>
    </w:lvl>
    <w:lvl w:ilvl="3" w:tplc="04070001" w:tentative="1">
      <w:start w:val="1"/>
      <w:numFmt w:val="bullet"/>
      <w:lvlText w:val=""/>
      <w:lvlJc w:val="left"/>
      <w:pPr>
        <w:ind w:left="5072" w:hanging="360"/>
      </w:pPr>
      <w:rPr>
        <w:rFonts w:ascii="Symbol" w:hAnsi="Symbol" w:hint="default"/>
      </w:rPr>
    </w:lvl>
    <w:lvl w:ilvl="4" w:tplc="04070003" w:tentative="1">
      <w:start w:val="1"/>
      <w:numFmt w:val="bullet"/>
      <w:lvlText w:val="o"/>
      <w:lvlJc w:val="left"/>
      <w:pPr>
        <w:ind w:left="5792" w:hanging="360"/>
      </w:pPr>
      <w:rPr>
        <w:rFonts w:ascii="Courier New" w:hAnsi="Courier New" w:cs="Courier New" w:hint="default"/>
      </w:rPr>
    </w:lvl>
    <w:lvl w:ilvl="5" w:tplc="04070005" w:tentative="1">
      <w:start w:val="1"/>
      <w:numFmt w:val="bullet"/>
      <w:lvlText w:val=""/>
      <w:lvlJc w:val="left"/>
      <w:pPr>
        <w:ind w:left="6512" w:hanging="360"/>
      </w:pPr>
      <w:rPr>
        <w:rFonts w:ascii="Wingdings" w:hAnsi="Wingdings" w:hint="default"/>
      </w:rPr>
    </w:lvl>
    <w:lvl w:ilvl="6" w:tplc="04070001" w:tentative="1">
      <w:start w:val="1"/>
      <w:numFmt w:val="bullet"/>
      <w:lvlText w:val=""/>
      <w:lvlJc w:val="left"/>
      <w:pPr>
        <w:ind w:left="7232" w:hanging="360"/>
      </w:pPr>
      <w:rPr>
        <w:rFonts w:ascii="Symbol" w:hAnsi="Symbol" w:hint="default"/>
      </w:rPr>
    </w:lvl>
    <w:lvl w:ilvl="7" w:tplc="04070003" w:tentative="1">
      <w:start w:val="1"/>
      <w:numFmt w:val="bullet"/>
      <w:lvlText w:val="o"/>
      <w:lvlJc w:val="left"/>
      <w:pPr>
        <w:ind w:left="7952" w:hanging="360"/>
      </w:pPr>
      <w:rPr>
        <w:rFonts w:ascii="Courier New" w:hAnsi="Courier New" w:cs="Courier New" w:hint="default"/>
      </w:rPr>
    </w:lvl>
    <w:lvl w:ilvl="8" w:tplc="04070005" w:tentative="1">
      <w:start w:val="1"/>
      <w:numFmt w:val="bullet"/>
      <w:lvlText w:val=""/>
      <w:lvlJc w:val="left"/>
      <w:pPr>
        <w:ind w:left="8672" w:hanging="360"/>
      </w:pPr>
      <w:rPr>
        <w:rFonts w:ascii="Wingdings" w:hAnsi="Wingdings" w:hint="default"/>
      </w:rPr>
    </w:lvl>
  </w:abstractNum>
  <w:abstractNum w:abstractNumId="5" w15:restartNumberingAfterBreak="0">
    <w:nsid w:val="708B4FBB"/>
    <w:multiLevelType w:val="hybridMultilevel"/>
    <w:tmpl w:val="0012209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5"/>
  </w:num>
  <w:num w:numId="4">
    <w:abstractNumId w:val="1"/>
  </w:num>
  <w:num w:numId="5">
    <w:abstractNumId w:val="0"/>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8"/>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6145"/>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370EA"/>
    <w:rsid w:val="000000C0"/>
    <w:rsid w:val="000007A5"/>
    <w:rsid w:val="00013A82"/>
    <w:rsid w:val="0003676F"/>
    <w:rsid w:val="000465A5"/>
    <w:rsid w:val="00051A8E"/>
    <w:rsid w:val="00056646"/>
    <w:rsid w:val="00060FA7"/>
    <w:rsid w:val="000649EA"/>
    <w:rsid w:val="0006601C"/>
    <w:rsid w:val="00067918"/>
    <w:rsid w:val="00072D32"/>
    <w:rsid w:val="00081F0D"/>
    <w:rsid w:val="00087555"/>
    <w:rsid w:val="00095057"/>
    <w:rsid w:val="00095D73"/>
    <w:rsid w:val="00096A92"/>
    <w:rsid w:val="00096BB5"/>
    <w:rsid w:val="000978DC"/>
    <w:rsid w:val="000A2CE8"/>
    <w:rsid w:val="000A6D5B"/>
    <w:rsid w:val="000A7A5C"/>
    <w:rsid w:val="000B4272"/>
    <w:rsid w:val="000C060F"/>
    <w:rsid w:val="000D2AC4"/>
    <w:rsid w:val="000D3855"/>
    <w:rsid w:val="000D533D"/>
    <w:rsid w:val="000E2D5C"/>
    <w:rsid w:val="000F021E"/>
    <w:rsid w:val="000F025D"/>
    <w:rsid w:val="000F103C"/>
    <w:rsid w:val="000F1770"/>
    <w:rsid w:val="000F5690"/>
    <w:rsid w:val="00100CA8"/>
    <w:rsid w:val="001022E3"/>
    <w:rsid w:val="00111F38"/>
    <w:rsid w:val="001122D8"/>
    <w:rsid w:val="0011649C"/>
    <w:rsid w:val="001220FC"/>
    <w:rsid w:val="001223C5"/>
    <w:rsid w:val="00122538"/>
    <w:rsid w:val="00122E2F"/>
    <w:rsid w:val="001230A7"/>
    <w:rsid w:val="001314BC"/>
    <w:rsid w:val="001466F0"/>
    <w:rsid w:val="0014776B"/>
    <w:rsid w:val="00147D9C"/>
    <w:rsid w:val="00152E0B"/>
    <w:rsid w:val="001538AD"/>
    <w:rsid w:val="00156615"/>
    <w:rsid w:val="00160140"/>
    <w:rsid w:val="00161094"/>
    <w:rsid w:val="00164FA1"/>
    <w:rsid w:val="001674CD"/>
    <w:rsid w:val="00167789"/>
    <w:rsid w:val="00173E09"/>
    <w:rsid w:val="0017602C"/>
    <w:rsid w:val="001847F9"/>
    <w:rsid w:val="001848B7"/>
    <w:rsid w:val="0019579F"/>
    <w:rsid w:val="00196EC7"/>
    <w:rsid w:val="001970DF"/>
    <w:rsid w:val="001A0577"/>
    <w:rsid w:val="001A3C75"/>
    <w:rsid w:val="001A67BB"/>
    <w:rsid w:val="001B0ACD"/>
    <w:rsid w:val="001B2E65"/>
    <w:rsid w:val="001D04AE"/>
    <w:rsid w:val="001D296A"/>
    <w:rsid w:val="001D73EC"/>
    <w:rsid w:val="001E0772"/>
    <w:rsid w:val="001E2242"/>
    <w:rsid w:val="001E5B3D"/>
    <w:rsid w:val="001E6C2C"/>
    <w:rsid w:val="001F015A"/>
    <w:rsid w:val="001F3374"/>
    <w:rsid w:val="001F3C80"/>
    <w:rsid w:val="001F6B85"/>
    <w:rsid w:val="0020413D"/>
    <w:rsid w:val="00207604"/>
    <w:rsid w:val="00221BC0"/>
    <w:rsid w:val="002227FA"/>
    <w:rsid w:val="00222A85"/>
    <w:rsid w:val="002233A1"/>
    <w:rsid w:val="00223C6A"/>
    <w:rsid w:val="00224583"/>
    <w:rsid w:val="0023189C"/>
    <w:rsid w:val="0023286E"/>
    <w:rsid w:val="00235376"/>
    <w:rsid w:val="00237D0B"/>
    <w:rsid w:val="0024040A"/>
    <w:rsid w:val="00247E08"/>
    <w:rsid w:val="00251D71"/>
    <w:rsid w:val="00251E54"/>
    <w:rsid w:val="002520C0"/>
    <w:rsid w:val="002647C8"/>
    <w:rsid w:val="00264AC2"/>
    <w:rsid w:val="00291F6C"/>
    <w:rsid w:val="002A05CE"/>
    <w:rsid w:val="002A5E86"/>
    <w:rsid w:val="002B0D01"/>
    <w:rsid w:val="002B5E18"/>
    <w:rsid w:val="002B74E9"/>
    <w:rsid w:val="002D12B2"/>
    <w:rsid w:val="002D182F"/>
    <w:rsid w:val="002D381F"/>
    <w:rsid w:val="002E1220"/>
    <w:rsid w:val="002E123A"/>
    <w:rsid w:val="002E70BB"/>
    <w:rsid w:val="002F2AB4"/>
    <w:rsid w:val="00301BC1"/>
    <w:rsid w:val="003028BC"/>
    <w:rsid w:val="00305A8E"/>
    <w:rsid w:val="003178AF"/>
    <w:rsid w:val="00317A70"/>
    <w:rsid w:val="003211B6"/>
    <w:rsid w:val="003247EA"/>
    <w:rsid w:val="003309AD"/>
    <w:rsid w:val="00335188"/>
    <w:rsid w:val="00336151"/>
    <w:rsid w:val="003377FC"/>
    <w:rsid w:val="003416DD"/>
    <w:rsid w:val="003438CA"/>
    <w:rsid w:val="00343AF9"/>
    <w:rsid w:val="0034638C"/>
    <w:rsid w:val="00347489"/>
    <w:rsid w:val="003478BF"/>
    <w:rsid w:val="00357446"/>
    <w:rsid w:val="00360695"/>
    <w:rsid w:val="0036094B"/>
    <w:rsid w:val="003675DC"/>
    <w:rsid w:val="0037387C"/>
    <w:rsid w:val="00376657"/>
    <w:rsid w:val="00377F54"/>
    <w:rsid w:val="00380248"/>
    <w:rsid w:val="00382323"/>
    <w:rsid w:val="00393042"/>
    <w:rsid w:val="00394F8F"/>
    <w:rsid w:val="003A1EFD"/>
    <w:rsid w:val="003A5BAB"/>
    <w:rsid w:val="003B0824"/>
    <w:rsid w:val="003B26C3"/>
    <w:rsid w:val="003B54A0"/>
    <w:rsid w:val="003B609D"/>
    <w:rsid w:val="003C4CEE"/>
    <w:rsid w:val="003C6832"/>
    <w:rsid w:val="003D2D74"/>
    <w:rsid w:val="003D41CE"/>
    <w:rsid w:val="003E02ED"/>
    <w:rsid w:val="003E062E"/>
    <w:rsid w:val="003E311C"/>
    <w:rsid w:val="00400964"/>
    <w:rsid w:val="004028F5"/>
    <w:rsid w:val="00403A7F"/>
    <w:rsid w:val="00404666"/>
    <w:rsid w:val="00411233"/>
    <w:rsid w:val="00420640"/>
    <w:rsid w:val="00420BFE"/>
    <w:rsid w:val="00422684"/>
    <w:rsid w:val="004255E6"/>
    <w:rsid w:val="00432FD7"/>
    <w:rsid w:val="00433A8D"/>
    <w:rsid w:val="0043452A"/>
    <w:rsid w:val="004376E4"/>
    <w:rsid w:val="00440045"/>
    <w:rsid w:val="00450D8E"/>
    <w:rsid w:val="004511FE"/>
    <w:rsid w:val="00452F7A"/>
    <w:rsid w:val="00457C12"/>
    <w:rsid w:val="00462D2C"/>
    <w:rsid w:val="00463614"/>
    <w:rsid w:val="00463780"/>
    <w:rsid w:val="004654D5"/>
    <w:rsid w:val="0047088C"/>
    <w:rsid w:val="004741BD"/>
    <w:rsid w:val="00476F2A"/>
    <w:rsid w:val="00480CCE"/>
    <w:rsid w:val="00481E12"/>
    <w:rsid w:val="00483806"/>
    <w:rsid w:val="00486038"/>
    <w:rsid w:val="00490B85"/>
    <w:rsid w:val="004A26B5"/>
    <w:rsid w:val="004A34E8"/>
    <w:rsid w:val="004A7ECD"/>
    <w:rsid w:val="004B1D01"/>
    <w:rsid w:val="004B4F3F"/>
    <w:rsid w:val="004C0C41"/>
    <w:rsid w:val="004C5158"/>
    <w:rsid w:val="004D1E2F"/>
    <w:rsid w:val="004D3570"/>
    <w:rsid w:val="004D4E5D"/>
    <w:rsid w:val="004D538B"/>
    <w:rsid w:val="004D5C66"/>
    <w:rsid w:val="004D6DB8"/>
    <w:rsid w:val="004E0E5F"/>
    <w:rsid w:val="004E7CCC"/>
    <w:rsid w:val="00500ABB"/>
    <w:rsid w:val="00502AAA"/>
    <w:rsid w:val="00517FB8"/>
    <w:rsid w:val="0052253F"/>
    <w:rsid w:val="00533543"/>
    <w:rsid w:val="0053493B"/>
    <w:rsid w:val="00535F21"/>
    <w:rsid w:val="00551E42"/>
    <w:rsid w:val="005546AC"/>
    <w:rsid w:val="0055583F"/>
    <w:rsid w:val="00555960"/>
    <w:rsid w:val="00556865"/>
    <w:rsid w:val="00557B43"/>
    <w:rsid w:val="00574C1A"/>
    <w:rsid w:val="005755BB"/>
    <w:rsid w:val="005757C6"/>
    <w:rsid w:val="005809A9"/>
    <w:rsid w:val="00582A19"/>
    <w:rsid w:val="00584A87"/>
    <w:rsid w:val="005A45A2"/>
    <w:rsid w:val="005A4F25"/>
    <w:rsid w:val="005A717A"/>
    <w:rsid w:val="005B3BFD"/>
    <w:rsid w:val="005C4057"/>
    <w:rsid w:val="005D106D"/>
    <w:rsid w:val="005E2578"/>
    <w:rsid w:val="005E7353"/>
    <w:rsid w:val="005F1E73"/>
    <w:rsid w:val="005F2A97"/>
    <w:rsid w:val="005F2FD0"/>
    <w:rsid w:val="006021DA"/>
    <w:rsid w:val="006070A4"/>
    <w:rsid w:val="006173F1"/>
    <w:rsid w:val="0061759A"/>
    <w:rsid w:val="006236CA"/>
    <w:rsid w:val="006270F4"/>
    <w:rsid w:val="00637D99"/>
    <w:rsid w:val="00641C5B"/>
    <w:rsid w:val="00641DA4"/>
    <w:rsid w:val="0065183A"/>
    <w:rsid w:val="00655700"/>
    <w:rsid w:val="00663FBB"/>
    <w:rsid w:val="006658D9"/>
    <w:rsid w:val="00670BBE"/>
    <w:rsid w:val="00671CC8"/>
    <w:rsid w:val="00675630"/>
    <w:rsid w:val="006773C2"/>
    <w:rsid w:val="00685EFF"/>
    <w:rsid w:val="00687679"/>
    <w:rsid w:val="00694D62"/>
    <w:rsid w:val="006B73C0"/>
    <w:rsid w:val="006C4874"/>
    <w:rsid w:val="006D7D46"/>
    <w:rsid w:val="006E0394"/>
    <w:rsid w:val="006E70B5"/>
    <w:rsid w:val="006F3357"/>
    <w:rsid w:val="006F4E78"/>
    <w:rsid w:val="00704D29"/>
    <w:rsid w:val="00710DF0"/>
    <w:rsid w:val="007147D4"/>
    <w:rsid w:val="00715C8E"/>
    <w:rsid w:val="0072308C"/>
    <w:rsid w:val="00724DE1"/>
    <w:rsid w:val="00731131"/>
    <w:rsid w:val="00731E6D"/>
    <w:rsid w:val="007370EA"/>
    <w:rsid w:val="00763C73"/>
    <w:rsid w:val="007657BC"/>
    <w:rsid w:val="00765F9C"/>
    <w:rsid w:val="00775847"/>
    <w:rsid w:val="00782662"/>
    <w:rsid w:val="00791CD9"/>
    <w:rsid w:val="007943AB"/>
    <w:rsid w:val="007A4C56"/>
    <w:rsid w:val="007B0557"/>
    <w:rsid w:val="007B15CA"/>
    <w:rsid w:val="007B7B22"/>
    <w:rsid w:val="007C5EC8"/>
    <w:rsid w:val="007C744B"/>
    <w:rsid w:val="007D0D4F"/>
    <w:rsid w:val="007D270C"/>
    <w:rsid w:val="007D48F2"/>
    <w:rsid w:val="007E0115"/>
    <w:rsid w:val="007E0576"/>
    <w:rsid w:val="007E0D9B"/>
    <w:rsid w:val="007E4688"/>
    <w:rsid w:val="007E74C6"/>
    <w:rsid w:val="007F2523"/>
    <w:rsid w:val="00801239"/>
    <w:rsid w:val="008020EF"/>
    <w:rsid w:val="008068C9"/>
    <w:rsid w:val="00806994"/>
    <w:rsid w:val="0083323C"/>
    <w:rsid w:val="0083382A"/>
    <w:rsid w:val="00836DEA"/>
    <w:rsid w:val="00841197"/>
    <w:rsid w:val="00843206"/>
    <w:rsid w:val="00843436"/>
    <w:rsid w:val="00847BF8"/>
    <w:rsid w:val="008519BF"/>
    <w:rsid w:val="00851E6F"/>
    <w:rsid w:val="008638A3"/>
    <w:rsid w:val="00870D9E"/>
    <w:rsid w:val="008771FE"/>
    <w:rsid w:val="00881AB4"/>
    <w:rsid w:val="00882AAA"/>
    <w:rsid w:val="00885BF6"/>
    <w:rsid w:val="00885F3E"/>
    <w:rsid w:val="00887627"/>
    <w:rsid w:val="00891715"/>
    <w:rsid w:val="008A13CB"/>
    <w:rsid w:val="008A24A6"/>
    <w:rsid w:val="008B0EA8"/>
    <w:rsid w:val="008B25E0"/>
    <w:rsid w:val="008B3EA0"/>
    <w:rsid w:val="008B3F21"/>
    <w:rsid w:val="008B4878"/>
    <w:rsid w:val="008C1106"/>
    <w:rsid w:val="008C4CDF"/>
    <w:rsid w:val="008C50CC"/>
    <w:rsid w:val="008D58B3"/>
    <w:rsid w:val="008D735A"/>
    <w:rsid w:val="008D7E77"/>
    <w:rsid w:val="008E5E59"/>
    <w:rsid w:val="008F593B"/>
    <w:rsid w:val="008F5DB3"/>
    <w:rsid w:val="008F7FEF"/>
    <w:rsid w:val="00902382"/>
    <w:rsid w:val="009024EA"/>
    <w:rsid w:val="00914F62"/>
    <w:rsid w:val="00916170"/>
    <w:rsid w:val="00916D6D"/>
    <w:rsid w:val="00917AA2"/>
    <w:rsid w:val="00921088"/>
    <w:rsid w:val="009216FD"/>
    <w:rsid w:val="00922F09"/>
    <w:rsid w:val="00925D63"/>
    <w:rsid w:val="00926D79"/>
    <w:rsid w:val="0093686E"/>
    <w:rsid w:val="009451ED"/>
    <w:rsid w:val="0095516E"/>
    <w:rsid w:val="009554F0"/>
    <w:rsid w:val="0095761A"/>
    <w:rsid w:val="00957F63"/>
    <w:rsid w:val="00961CD7"/>
    <w:rsid w:val="00967DBF"/>
    <w:rsid w:val="00972A1D"/>
    <w:rsid w:val="00981B5B"/>
    <w:rsid w:val="00984D72"/>
    <w:rsid w:val="00994CF4"/>
    <w:rsid w:val="009A00B2"/>
    <w:rsid w:val="009B0B0F"/>
    <w:rsid w:val="009B6468"/>
    <w:rsid w:val="009B650C"/>
    <w:rsid w:val="009C296E"/>
    <w:rsid w:val="009C7E35"/>
    <w:rsid w:val="009D3DEE"/>
    <w:rsid w:val="009D493F"/>
    <w:rsid w:val="009D4B49"/>
    <w:rsid w:val="009D791E"/>
    <w:rsid w:val="009E3A54"/>
    <w:rsid w:val="009F43B5"/>
    <w:rsid w:val="009F7A08"/>
    <w:rsid w:val="00A02C5D"/>
    <w:rsid w:val="00A02D11"/>
    <w:rsid w:val="00A0655D"/>
    <w:rsid w:val="00A0725C"/>
    <w:rsid w:val="00A104D7"/>
    <w:rsid w:val="00A14613"/>
    <w:rsid w:val="00A155B1"/>
    <w:rsid w:val="00A416CA"/>
    <w:rsid w:val="00A448FE"/>
    <w:rsid w:val="00A47A57"/>
    <w:rsid w:val="00A47C07"/>
    <w:rsid w:val="00A509F5"/>
    <w:rsid w:val="00A56080"/>
    <w:rsid w:val="00A57517"/>
    <w:rsid w:val="00A727CE"/>
    <w:rsid w:val="00A76F61"/>
    <w:rsid w:val="00A800BE"/>
    <w:rsid w:val="00A8208E"/>
    <w:rsid w:val="00A87257"/>
    <w:rsid w:val="00A87774"/>
    <w:rsid w:val="00A96591"/>
    <w:rsid w:val="00AA1345"/>
    <w:rsid w:val="00AA3C3B"/>
    <w:rsid w:val="00AA3FFA"/>
    <w:rsid w:val="00AB034C"/>
    <w:rsid w:val="00AB0D5C"/>
    <w:rsid w:val="00AB21D9"/>
    <w:rsid w:val="00AB6294"/>
    <w:rsid w:val="00AB71A0"/>
    <w:rsid w:val="00AC03D7"/>
    <w:rsid w:val="00AC65A0"/>
    <w:rsid w:val="00AD1C16"/>
    <w:rsid w:val="00AD5CAC"/>
    <w:rsid w:val="00AE1577"/>
    <w:rsid w:val="00AE4EB4"/>
    <w:rsid w:val="00AE7ACC"/>
    <w:rsid w:val="00AF208F"/>
    <w:rsid w:val="00B0168F"/>
    <w:rsid w:val="00B048B0"/>
    <w:rsid w:val="00B05703"/>
    <w:rsid w:val="00B15A4E"/>
    <w:rsid w:val="00B2092E"/>
    <w:rsid w:val="00B25AF8"/>
    <w:rsid w:val="00B265C9"/>
    <w:rsid w:val="00B268B6"/>
    <w:rsid w:val="00B268F3"/>
    <w:rsid w:val="00B33959"/>
    <w:rsid w:val="00B343F4"/>
    <w:rsid w:val="00B43077"/>
    <w:rsid w:val="00B5165E"/>
    <w:rsid w:val="00B613EB"/>
    <w:rsid w:val="00B62CAD"/>
    <w:rsid w:val="00B74497"/>
    <w:rsid w:val="00B81D18"/>
    <w:rsid w:val="00B91D38"/>
    <w:rsid w:val="00B92EA6"/>
    <w:rsid w:val="00BA119F"/>
    <w:rsid w:val="00BA46D9"/>
    <w:rsid w:val="00BB4174"/>
    <w:rsid w:val="00BC312D"/>
    <w:rsid w:val="00BC4473"/>
    <w:rsid w:val="00BC53B7"/>
    <w:rsid w:val="00BC7EAE"/>
    <w:rsid w:val="00BD2BE7"/>
    <w:rsid w:val="00C001B1"/>
    <w:rsid w:val="00C029D3"/>
    <w:rsid w:val="00C2777E"/>
    <w:rsid w:val="00C31281"/>
    <w:rsid w:val="00C31596"/>
    <w:rsid w:val="00C411B2"/>
    <w:rsid w:val="00C43F16"/>
    <w:rsid w:val="00C44F7E"/>
    <w:rsid w:val="00C52C72"/>
    <w:rsid w:val="00C57604"/>
    <w:rsid w:val="00C759EE"/>
    <w:rsid w:val="00C80F02"/>
    <w:rsid w:val="00CA6099"/>
    <w:rsid w:val="00CC0E75"/>
    <w:rsid w:val="00CC3871"/>
    <w:rsid w:val="00CC7115"/>
    <w:rsid w:val="00CC7CC5"/>
    <w:rsid w:val="00CD040B"/>
    <w:rsid w:val="00CE26E4"/>
    <w:rsid w:val="00CF509F"/>
    <w:rsid w:val="00D128DD"/>
    <w:rsid w:val="00D163DB"/>
    <w:rsid w:val="00D20489"/>
    <w:rsid w:val="00D314BB"/>
    <w:rsid w:val="00D41179"/>
    <w:rsid w:val="00D43259"/>
    <w:rsid w:val="00D453D7"/>
    <w:rsid w:val="00D51372"/>
    <w:rsid w:val="00D516B9"/>
    <w:rsid w:val="00D570E1"/>
    <w:rsid w:val="00D62526"/>
    <w:rsid w:val="00D72455"/>
    <w:rsid w:val="00D75B7C"/>
    <w:rsid w:val="00D76604"/>
    <w:rsid w:val="00D7678E"/>
    <w:rsid w:val="00D77512"/>
    <w:rsid w:val="00D80697"/>
    <w:rsid w:val="00D87CC9"/>
    <w:rsid w:val="00D91345"/>
    <w:rsid w:val="00D954DB"/>
    <w:rsid w:val="00DA5D6F"/>
    <w:rsid w:val="00DB60C5"/>
    <w:rsid w:val="00DB75B4"/>
    <w:rsid w:val="00DD1276"/>
    <w:rsid w:val="00DD25C2"/>
    <w:rsid w:val="00DD2F0B"/>
    <w:rsid w:val="00DF3599"/>
    <w:rsid w:val="00DF74E4"/>
    <w:rsid w:val="00E01C68"/>
    <w:rsid w:val="00E03140"/>
    <w:rsid w:val="00E107D5"/>
    <w:rsid w:val="00E22093"/>
    <w:rsid w:val="00E251BE"/>
    <w:rsid w:val="00E26A6F"/>
    <w:rsid w:val="00E30DB3"/>
    <w:rsid w:val="00E32948"/>
    <w:rsid w:val="00E34431"/>
    <w:rsid w:val="00E35895"/>
    <w:rsid w:val="00E408A2"/>
    <w:rsid w:val="00E41F6D"/>
    <w:rsid w:val="00E452A5"/>
    <w:rsid w:val="00E46D7D"/>
    <w:rsid w:val="00E4729C"/>
    <w:rsid w:val="00E528AA"/>
    <w:rsid w:val="00E53403"/>
    <w:rsid w:val="00E60773"/>
    <w:rsid w:val="00E63915"/>
    <w:rsid w:val="00E664F5"/>
    <w:rsid w:val="00E66F3A"/>
    <w:rsid w:val="00E70736"/>
    <w:rsid w:val="00E8017B"/>
    <w:rsid w:val="00E82991"/>
    <w:rsid w:val="00E87C96"/>
    <w:rsid w:val="00E94BA3"/>
    <w:rsid w:val="00EA0468"/>
    <w:rsid w:val="00EA06E2"/>
    <w:rsid w:val="00EA4D60"/>
    <w:rsid w:val="00EA7B15"/>
    <w:rsid w:val="00EB11F0"/>
    <w:rsid w:val="00EB349B"/>
    <w:rsid w:val="00EC15DB"/>
    <w:rsid w:val="00EC746E"/>
    <w:rsid w:val="00EE28A6"/>
    <w:rsid w:val="00EE2B59"/>
    <w:rsid w:val="00EE79E5"/>
    <w:rsid w:val="00F023DC"/>
    <w:rsid w:val="00F069F3"/>
    <w:rsid w:val="00F075F8"/>
    <w:rsid w:val="00F1009F"/>
    <w:rsid w:val="00F244BB"/>
    <w:rsid w:val="00F24962"/>
    <w:rsid w:val="00F27E1D"/>
    <w:rsid w:val="00F3093D"/>
    <w:rsid w:val="00F31CD6"/>
    <w:rsid w:val="00F329B3"/>
    <w:rsid w:val="00F36FC7"/>
    <w:rsid w:val="00F40049"/>
    <w:rsid w:val="00F5293D"/>
    <w:rsid w:val="00F52FD5"/>
    <w:rsid w:val="00F64099"/>
    <w:rsid w:val="00F70071"/>
    <w:rsid w:val="00F71C17"/>
    <w:rsid w:val="00F7267D"/>
    <w:rsid w:val="00F805F9"/>
    <w:rsid w:val="00F83FE3"/>
    <w:rsid w:val="00F851EE"/>
    <w:rsid w:val="00F87A68"/>
    <w:rsid w:val="00FA38BA"/>
    <w:rsid w:val="00FA6D67"/>
    <w:rsid w:val="00FB033C"/>
    <w:rsid w:val="00FB6F50"/>
    <w:rsid w:val="00FB7050"/>
    <w:rsid w:val="00FC0A00"/>
    <w:rsid w:val="00FC593C"/>
    <w:rsid w:val="00FC6CD3"/>
    <w:rsid w:val="00FC798B"/>
    <w:rsid w:val="00FD385A"/>
    <w:rsid w:val="00FD4FC9"/>
    <w:rsid w:val="00FD6AC9"/>
    <w:rsid w:val="00FD7EA0"/>
    <w:rsid w:val="00FE3D13"/>
    <w:rsid w:val="00FE4C18"/>
    <w:rsid w:val="00FE527A"/>
    <w:rsid w:val="00FE5998"/>
    <w:rsid w:val="00FF1145"/>
    <w:rsid w:val="00FF64E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1E072ADA"/>
  <w15:docId w15:val="{2D8EE722-9A33-4E3B-B399-CAAEC2B881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8B25E0"/>
    <w:pPr>
      <w:overflowPunct w:val="0"/>
      <w:autoSpaceDE w:val="0"/>
      <w:autoSpaceDN w:val="0"/>
      <w:adjustRightInd w:val="0"/>
      <w:textAlignment w:val="baseline"/>
    </w:pPr>
    <w:rPr>
      <w:rFonts w:ascii="Arial" w:hAnsi="Arial"/>
      <w:sz w:val="22"/>
    </w:rPr>
  </w:style>
  <w:style w:type="paragraph" w:styleId="berschrift1">
    <w:name w:val="heading 1"/>
    <w:basedOn w:val="Standard"/>
    <w:next w:val="Standard"/>
    <w:qFormat/>
    <w:rsid w:val="008B25E0"/>
    <w:pPr>
      <w:keepNext/>
      <w:outlineLvl w:val="0"/>
    </w:pPr>
    <w:rPr>
      <w:rFonts w:cs="Arial"/>
      <w:b/>
      <w:iCs/>
      <w:sz w:val="32"/>
    </w:rPr>
  </w:style>
  <w:style w:type="paragraph" w:styleId="berschrift2">
    <w:name w:val="heading 2"/>
    <w:basedOn w:val="Standard"/>
    <w:next w:val="Standard"/>
    <w:link w:val="berschrift2Zchn"/>
    <w:uiPriority w:val="9"/>
    <w:unhideWhenUsed/>
    <w:qFormat/>
    <w:rsid w:val="002F2AB4"/>
    <w:pPr>
      <w:keepNext/>
      <w:keepLines/>
      <w:spacing w:before="40"/>
      <w:outlineLvl w:val="1"/>
    </w:pPr>
    <w:rPr>
      <w:rFonts w:asciiTheme="majorHAnsi" w:eastAsiaTheme="majorEastAsia" w:hAnsiTheme="majorHAnsi" w:cstheme="majorBidi"/>
      <w:color w:val="2E74B5"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semiHidden/>
    <w:rsid w:val="008B25E0"/>
    <w:rPr>
      <w:rFonts w:cs="Arial"/>
      <w:sz w:val="32"/>
    </w:rPr>
  </w:style>
  <w:style w:type="paragraph" w:styleId="Textkrper2">
    <w:name w:val="Body Text 2"/>
    <w:basedOn w:val="Standard"/>
    <w:semiHidden/>
    <w:rsid w:val="008B25E0"/>
    <w:rPr>
      <w:rFonts w:cs="Arial"/>
      <w:b/>
      <w:bCs/>
    </w:rPr>
  </w:style>
  <w:style w:type="character" w:styleId="Hyperlink">
    <w:name w:val="Hyperlink"/>
    <w:basedOn w:val="Absatz-Standardschriftart"/>
    <w:semiHidden/>
    <w:rsid w:val="008B25E0"/>
    <w:rPr>
      <w:color w:val="0000FF"/>
      <w:u w:val="single"/>
    </w:rPr>
  </w:style>
  <w:style w:type="paragraph" w:customStyle="1" w:styleId="Bauausfhrung">
    <w:name w:val="Bauausführung"/>
    <w:basedOn w:val="Standard"/>
    <w:rsid w:val="008B25E0"/>
    <w:rPr>
      <w:rFonts w:cs="Arial"/>
      <w:i/>
      <w:iCs/>
    </w:rPr>
  </w:style>
  <w:style w:type="paragraph" w:customStyle="1" w:styleId="Einleitung">
    <w:name w:val="Einleitung"/>
    <w:basedOn w:val="Textkrper2"/>
    <w:rsid w:val="008B25E0"/>
    <w:rPr>
      <w:rFonts w:cs="Times New Roman"/>
    </w:rPr>
  </w:style>
  <w:style w:type="paragraph" w:customStyle="1" w:styleId="Bildhinweis">
    <w:name w:val="Bildhinweis"/>
    <w:basedOn w:val="Standard"/>
    <w:rsid w:val="00400964"/>
    <w:pPr>
      <w:keepNext/>
      <w:keepLines/>
      <w:ind w:right="-1220"/>
    </w:pPr>
    <w:rPr>
      <w:rFonts w:cs="Arial"/>
      <w:i/>
    </w:rPr>
  </w:style>
  <w:style w:type="paragraph" w:customStyle="1" w:styleId="Fotohinweis">
    <w:name w:val="Fotohinweis"/>
    <w:basedOn w:val="Standard"/>
    <w:rsid w:val="008B25E0"/>
    <w:pPr>
      <w:jc w:val="right"/>
    </w:pPr>
    <w:rPr>
      <w:rFonts w:cs="Arial"/>
    </w:rPr>
  </w:style>
  <w:style w:type="paragraph" w:customStyle="1" w:styleId="Bildunterschrift">
    <w:name w:val="Bildunterschrift"/>
    <w:basedOn w:val="Standard"/>
    <w:rsid w:val="008B25E0"/>
    <w:pPr>
      <w:keepNext/>
      <w:keepLines/>
      <w:spacing w:before="240"/>
    </w:pPr>
    <w:rPr>
      <w:rFonts w:cs="Arial"/>
      <w:b/>
      <w:bCs/>
      <w:iCs/>
    </w:rPr>
  </w:style>
  <w:style w:type="paragraph" w:customStyle="1" w:styleId="berschriftBild">
    <w:name w:val="ÜberschriftBild"/>
    <w:basedOn w:val="Standard"/>
    <w:rsid w:val="008B25E0"/>
    <w:pPr>
      <w:keepNext/>
      <w:spacing w:after="240"/>
    </w:pPr>
    <w:rPr>
      <w:rFonts w:cs="Arial"/>
      <w:b/>
    </w:rPr>
  </w:style>
  <w:style w:type="paragraph" w:customStyle="1" w:styleId="Bild">
    <w:name w:val="Bild"/>
    <w:basedOn w:val="Standard"/>
    <w:rsid w:val="008B25E0"/>
    <w:pPr>
      <w:keepNext/>
      <w:spacing w:before="120"/>
    </w:pPr>
  </w:style>
  <w:style w:type="paragraph" w:customStyle="1" w:styleId="SubHead">
    <w:name w:val="SubHead"/>
    <w:basedOn w:val="Einleitung"/>
    <w:rsid w:val="008B25E0"/>
  </w:style>
  <w:style w:type="paragraph" w:styleId="Kopfzeile">
    <w:name w:val="header"/>
    <w:basedOn w:val="Standard"/>
    <w:link w:val="KopfzeileZchn"/>
    <w:unhideWhenUsed/>
    <w:rsid w:val="00D77512"/>
    <w:pPr>
      <w:tabs>
        <w:tab w:val="center" w:pos="4536"/>
        <w:tab w:val="right" w:pos="9072"/>
      </w:tabs>
    </w:pPr>
  </w:style>
  <w:style w:type="character" w:customStyle="1" w:styleId="KopfzeileZchn">
    <w:name w:val="Kopfzeile Zchn"/>
    <w:basedOn w:val="Absatz-Standardschriftart"/>
    <w:link w:val="Kopfzeile"/>
    <w:uiPriority w:val="99"/>
    <w:rsid w:val="00D77512"/>
    <w:rPr>
      <w:rFonts w:ascii="Arial" w:hAnsi="Arial"/>
      <w:sz w:val="22"/>
    </w:rPr>
  </w:style>
  <w:style w:type="paragraph" w:styleId="Fuzeile">
    <w:name w:val="footer"/>
    <w:basedOn w:val="Standard"/>
    <w:link w:val="FuzeileZchn"/>
    <w:uiPriority w:val="99"/>
    <w:unhideWhenUsed/>
    <w:rsid w:val="00D77512"/>
    <w:pPr>
      <w:tabs>
        <w:tab w:val="center" w:pos="4536"/>
        <w:tab w:val="right" w:pos="9072"/>
      </w:tabs>
    </w:pPr>
  </w:style>
  <w:style w:type="character" w:customStyle="1" w:styleId="FuzeileZchn">
    <w:name w:val="Fußzeile Zchn"/>
    <w:basedOn w:val="Absatz-Standardschriftart"/>
    <w:link w:val="Fuzeile"/>
    <w:uiPriority w:val="99"/>
    <w:rsid w:val="00D77512"/>
    <w:rPr>
      <w:rFonts w:ascii="Arial" w:hAnsi="Arial"/>
      <w:sz w:val="22"/>
    </w:rPr>
  </w:style>
  <w:style w:type="paragraph" w:customStyle="1" w:styleId="Fakten">
    <w:name w:val="Fakten"/>
    <w:basedOn w:val="Standard"/>
    <w:link w:val="FaktenZchn"/>
    <w:qFormat/>
    <w:rsid w:val="00A14613"/>
    <w:pPr>
      <w:tabs>
        <w:tab w:val="left" w:pos="2552"/>
      </w:tabs>
      <w:ind w:left="2552" w:hanging="2552"/>
    </w:pPr>
    <w:rPr>
      <w:rFonts w:cs="Arial"/>
    </w:rPr>
  </w:style>
  <w:style w:type="character" w:customStyle="1" w:styleId="FaktenZchn">
    <w:name w:val="Fakten Zchn"/>
    <w:basedOn w:val="Absatz-Standardschriftart"/>
    <w:link w:val="Fakten"/>
    <w:rsid w:val="00A14613"/>
    <w:rPr>
      <w:rFonts w:ascii="Arial" w:hAnsi="Arial" w:cs="Arial"/>
      <w:sz w:val="22"/>
    </w:rPr>
  </w:style>
  <w:style w:type="character" w:customStyle="1" w:styleId="BesuchterHyperlink1">
    <w:name w:val="BesuchterHyperlink1"/>
    <w:basedOn w:val="Absatz-Standardschriftart"/>
    <w:uiPriority w:val="99"/>
    <w:semiHidden/>
    <w:unhideWhenUsed/>
    <w:rsid w:val="00122538"/>
    <w:rPr>
      <w:color w:val="800080"/>
      <w:u w:val="single"/>
    </w:rPr>
  </w:style>
  <w:style w:type="paragraph" w:styleId="StandardWeb">
    <w:name w:val="Normal (Web)"/>
    <w:basedOn w:val="Standard"/>
    <w:uiPriority w:val="99"/>
    <w:semiHidden/>
    <w:unhideWhenUsed/>
    <w:rsid w:val="00122538"/>
    <w:pPr>
      <w:overflowPunct/>
      <w:autoSpaceDE/>
      <w:autoSpaceDN/>
      <w:adjustRightInd/>
      <w:spacing w:after="480"/>
      <w:textAlignment w:val="auto"/>
    </w:pPr>
    <w:rPr>
      <w:rFonts w:ascii="Times New Roman" w:hAnsi="Times New Roman"/>
      <w:sz w:val="24"/>
      <w:szCs w:val="24"/>
    </w:rPr>
  </w:style>
  <w:style w:type="paragraph" w:styleId="Sprechblasentext">
    <w:name w:val="Balloon Text"/>
    <w:basedOn w:val="Standard"/>
    <w:link w:val="SprechblasentextZchn"/>
    <w:uiPriority w:val="99"/>
    <w:semiHidden/>
    <w:unhideWhenUsed/>
    <w:rsid w:val="00DB75B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B75B4"/>
    <w:rPr>
      <w:rFonts w:ascii="Tahoma" w:hAnsi="Tahoma" w:cs="Tahoma"/>
      <w:sz w:val="16"/>
      <w:szCs w:val="16"/>
    </w:rPr>
  </w:style>
  <w:style w:type="paragraph" w:styleId="Titel">
    <w:name w:val="Title"/>
    <w:basedOn w:val="Standard"/>
    <w:next w:val="Standard"/>
    <w:link w:val="TitelZchn"/>
    <w:uiPriority w:val="10"/>
    <w:qFormat/>
    <w:rsid w:val="00360695"/>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60695"/>
    <w:rPr>
      <w:rFonts w:asciiTheme="majorHAnsi" w:eastAsiaTheme="majorEastAsia" w:hAnsiTheme="majorHAnsi" w:cstheme="majorBidi"/>
      <w:spacing w:val="-10"/>
      <w:kern w:val="28"/>
      <w:sz w:val="56"/>
      <w:szCs w:val="56"/>
    </w:rPr>
  </w:style>
  <w:style w:type="table" w:styleId="Tabellenraster">
    <w:name w:val="Table Grid"/>
    <w:basedOn w:val="NormaleTabelle"/>
    <w:uiPriority w:val="59"/>
    <w:rsid w:val="00095D7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s--inlays--copy32text32232columns">
    <w:name w:val="ps--_inlays--_copy§32text§32_2§32columns"/>
    <w:basedOn w:val="Standard"/>
    <w:rsid w:val="00095D73"/>
    <w:pPr>
      <w:overflowPunct/>
      <w:autoSpaceDE/>
      <w:autoSpaceDN/>
      <w:adjustRightInd/>
      <w:spacing w:before="100" w:beforeAutospacing="1" w:after="100" w:afterAutospacing="1"/>
      <w:textAlignment w:val="auto"/>
    </w:pPr>
    <w:rPr>
      <w:rFonts w:ascii="Times New Roman" w:hAnsi="Times New Roman"/>
      <w:sz w:val="24"/>
      <w:szCs w:val="24"/>
    </w:rPr>
  </w:style>
  <w:style w:type="character" w:styleId="Kommentarzeichen">
    <w:name w:val="annotation reference"/>
    <w:basedOn w:val="Absatz-Standardschriftart"/>
    <w:uiPriority w:val="99"/>
    <w:semiHidden/>
    <w:unhideWhenUsed/>
    <w:rsid w:val="007E74C6"/>
    <w:rPr>
      <w:sz w:val="16"/>
      <w:szCs w:val="16"/>
    </w:rPr>
  </w:style>
  <w:style w:type="paragraph" w:styleId="Kommentartext">
    <w:name w:val="annotation text"/>
    <w:basedOn w:val="Standard"/>
    <w:link w:val="KommentartextZchn"/>
    <w:uiPriority w:val="99"/>
    <w:semiHidden/>
    <w:unhideWhenUsed/>
    <w:rsid w:val="007E74C6"/>
    <w:rPr>
      <w:sz w:val="20"/>
    </w:rPr>
  </w:style>
  <w:style w:type="character" w:customStyle="1" w:styleId="KommentartextZchn">
    <w:name w:val="Kommentartext Zchn"/>
    <w:basedOn w:val="Absatz-Standardschriftart"/>
    <w:link w:val="Kommentartext"/>
    <w:uiPriority w:val="99"/>
    <w:semiHidden/>
    <w:rsid w:val="007E74C6"/>
    <w:rPr>
      <w:rFonts w:ascii="Arial" w:hAnsi="Arial"/>
    </w:rPr>
  </w:style>
  <w:style w:type="paragraph" w:styleId="Kommentarthema">
    <w:name w:val="annotation subject"/>
    <w:basedOn w:val="Kommentartext"/>
    <w:next w:val="Kommentartext"/>
    <w:link w:val="KommentarthemaZchn"/>
    <w:uiPriority w:val="99"/>
    <w:semiHidden/>
    <w:unhideWhenUsed/>
    <w:rsid w:val="007E74C6"/>
    <w:rPr>
      <w:b/>
      <w:bCs/>
    </w:rPr>
  </w:style>
  <w:style w:type="character" w:customStyle="1" w:styleId="KommentarthemaZchn">
    <w:name w:val="Kommentarthema Zchn"/>
    <w:basedOn w:val="KommentartextZchn"/>
    <w:link w:val="Kommentarthema"/>
    <w:uiPriority w:val="99"/>
    <w:semiHidden/>
    <w:rsid w:val="007E74C6"/>
    <w:rPr>
      <w:rFonts w:ascii="Arial" w:hAnsi="Arial"/>
      <w:b/>
      <w:bCs/>
    </w:rPr>
  </w:style>
  <w:style w:type="paragraph" w:styleId="berarbeitung">
    <w:name w:val="Revision"/>
    <w:hidden/>
    <w:uiPriority w:val="99"/>
    <w:semiHidden/>
    <w:rsid w:val="006070A4"/>
    <w:rPr>
      <w:rFonts w:ascii="Arial" w:hAnsi="Arial"/>
      <w:sz w:val="22"/>
    </w:rPr>
  </w:style>
  <w:style w:type="character" w:customStyle="1" w:styleId="inlinewrap">
    <w:name w:val="inlinewrap"/>
    <w:basedOn w:val="Absatz-Standardschriftart"/>
    <w:rsid w:val="001A3C75"/>
  </w:style>
  <w:style w:type="character" w:customStyle="1" w:styleId="st">
    <w:name w:val="st"/>
    <w:basedOn w:val="Absatz-Standardschriftart"/>
    <w:rsid w:val="00F1009F"/>
  </w:style>
  <w:style w:type="character" w:styleId="Hervorhebung">
    <w:name w:val="Emphasis"/>
    <w:basedOn w:val="Absatz-Standardschriftart"/>
    <w:uiPriority w:val="20"/>
    <w:qFormat/>
    <w:rsid w:val="00F1009F"/>
    <w:rPr>
      <w:i/>
      <w:iCs/>
    </w:rPr>
  </w:style>
  <w:style w:type="character" w:customStyle="1" w:styleId="berschrift2Zchn">
    <w:name w:val="Überschrift 2 Zchn"/>
    <w:basedOn w:val="Absatz-Standardschriftart"/>
    <w:link w:val="berschrift2"/>
    <w:uiPriority w:val="9"/>
    <w:rsid w:val="002F2AB4"/>
    <w:rPr>
      <w:rFonts w:asciiTheme="majorHAnsi" w:eastAsiaTheme="majorEastAsia" w:hAnsiTheme="majorHAnsi" w:cstheme="majorBidi"/>
      <w:color w:val="2E74B5" w:themeColor="accent1" w:themeShade="BF"/>
      <w:sz w:val="26"/>
      <w:szCs w:val="26"/>
    </w:rPr>
  </w:style>
  <w:style w:type="paragraph" w:customStyle="1" w:styleId="Body">
    <w:name w:val="Body"/>
    <w:rsid w:val="000000C0"/>
    <w:pPr>
      <w:pBdr>
        <w:top w:val="nil"/>
        <w:left w:val="nil"/>
        <w:bottom w:val="nil"/>
        <w:right w:val="nil"/>
        <w:between w:val="nil"/>
        <w:bar w:val="nil"/>
      </w:pBdr>
    </w:pPr>
    <w:rPr>
      <w:rFonts w:ascii="Lato Light" w:eastAsia="Lato Light" w:hAnsi="Lato Light" w:cs="Lato Light"/>
      <w:color w:val="000000"/>
      <w:sz w:val="22"/>
      <w:szCs w:val="22"/>
      <w:u w:color="000000"/>
      <w:bdr w:val="nil"/>
      <w:lang w:val="en-GB" w:eastAsia="en-US"/>
    </w:rPr>
  </w:style>
  <w:style w:type="paragraph" w:customStyle="1" w:styleId="BasicParagraph">
    <w:name w:val="[Basic Paragraph]"/>
    <w:basedOn w:val="Standard"/>
    <w:rsid w:val="00A104D7"/>
    <w:pPr>
      <w:overflowPunct/>
      <w:spacing w:line="288" w:lineRule="auto"/>
      <w:textAlignment w:val="center"/>
    </w:pPr>
    <w:rPr>
      <w:rFonts w:ascii="Times New Roman" w:hAnsi="Times New Roman"/>
      <w:color w:val="000000"/>
      <w:sz w:val="24"/>
      <w:szCs w:val="24"/>
      <w:lang w:val="en-US"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8088058">
      <w:bodyDiv w:val="1"/>
      <w:marLeft w:val="0"/>
      <w:marRight w:val="0"/>
      <w:marTop w:val="0"/>
      <w:marBottom w:val="0"/>
      <w:divBdr>
        <w:top w:val="none" w:sz="0" w:space="0" w:color="auto"/>
        <w:left w:val="none" w:sz="0" w:space="0" w:color="auto"/>
        <w:bottom w:val="none" w:sz="0" w:space="0" w:color="auto"/>
        <w:right w:val="none" w:sz="0" w:space="0" w:color="auto"/>
      </w:divBdr>
      <w:divsChild>
        <w:div w:id="1409619923">
          <w:marLeft w:val="0"/>
          <w:marRight w:val="0"/>
          <w:marTop w:val="0"/>
          <w:marBottom w:val="0"/>
          <w:divBdr>
            <w:top w:val="none" w:sz="0" w:space="0" w:color="auto"/>
            <w:left w:val="none" w:sz="0" w:space="0" w:color="auto"/>
            <w:bottom w:val="none" w:sz="0" w:space="0" w:color="auto"/>
            <w:right w:val="none" w:sz="0" w:space="0" w:color="auto"/>
          </w:divBdr>
          <w:divsChild>
            <w:div w:id="2145005010">
              <w:marLeft w:val="0"/>
              <w:marRight w:val="0"/>
              <w:marTop w:val="0"/>
              <w:marBottom w:val="0"/>
              <w:divBdr>
                <w:top w:val="none" w:sz="0" w:space="0" w:color="auto"/>
                <w:left w:val="none" w:sz="0" w:space="0" w:color="auto"/>
                <w:bottom w:val="none" w:sz="0" w:space="0" w:color="auto"/>
                <w:right w:val="none" w:sz="0" w:space="0" w:color="auto"/>
              </w:divBdr>
              <w:divsChild>
                <w:div w:id="286742120">
                  <w:marLeft w:val="0"/>
                  <w:marRight w:val="0"/>
                  <w:marTop w:val="0"/>
                  <w:marBottom w:val="0"/>
                  <w:divBdr>
                    <w:top w:val="none" w:sz="0" w:space="0" w:color="auto"/>
                    <w:left w:val="none" w:sz="0" w:space="0" w:color="auto"/>
                    <w:bottom w:val="none" w:sz="0" w:space="0" w:color="auto"/>
                    <w:right w:val="none" w:sz="0" w:space="0" w:color="auto"/>
                  </w:divBdr>
                  <w:divsChild>
                    <w:div w:id="1693721403">
                      <w:marLeft w:val="0"/>
                      <w:marRight w:val="0"/>
                      <w:marTop w:val="0"/>
                      <w:marBottom w:val="0"/>
                      <w:divBdr>
                        <w:top w:val="none" w:sz="0" w:space="0" w:color="auto"/>
                        <w:left w:val="none" w:sz="0" w:space="0" w:color="auto"/>
                        <w:bottom w:val="none" w:sz="0" w:space="0" w:color="auto"/>
                        <w:right w:val="none" w:sz="0" w:space="0" w:color="auto"/>
                      </w:divBdr>
                      <w:divsChild>
                        <w:div w:id="701905646">
                          <w:marLeft w:val="0"/>
                          <w:marRight w:val="0"/>
                          <w:marTop w:val="0"/>
                          <w:marBottom w:val="0"/>
                          <w:divBdr>
                            <w:top w:val="none" w:sz="0" w:space="0" w:color="auto"/>
                            <w:left w:val="none" w:sz="0" w:space="0" w:color="auto"/>
                            <w:bottom w:val="none" w:sz="0" w:space="0" w:color="auto"/>
                            <w:right w:val="none" w:sz="0" w:space="0" w:color="auto"/>
                          </w:divBdr>
                          <w:divsChild>
                            <w:div w:id="38937216">
                              <w:marLeft w:val="0"/>
                              <w:marRight w:val="0"/>
                              <w:marTop w:val="0"/>
                              <w:marBottom w:val="0"/>
                              <w:divBdr>
                                <w:top w:val="none" w:sz="0" w:space="0" w:color="auto"/>
                                <w:left w:val="none" w:sz="0" w:space="0" w:color="auto"/>
                                <w:bottom w:val="none" w:sz="0" w:space="0" w:color="auto"/>
                                <w:right w:val="none" w:sz="0" w:space="0" w:color="auto"/>
                              </w:divBdr>
                              <w:divsChild>
                                <w:div w:id="941648933">
                                  <w:marLeft w:val="0"/>
                                  <w:marRight w:val="0"/>
                                  <w:marTop w:val="0"/>
                                  <w:marBottom w:val="0"/>
                                  <w:divBdr>
                                    <w:top w:val="none" w:sz="0" w:space="0" w:color="auto"/>
                                    <w:left w:val="none" w:sz="0" w:space="0" w:color="auto"/>
                                    <w:bottom w:val="none" w:sz="0" w:space="0" w:color="auto"/>
                                    <w:right w:val="none" w:sz="0" w:space="0" w:color="auto"/>
                                  </w:divBdr>
                                  <w:divsChild>
                                    <w:div w:id="322128175">
                                      <w:marLeft w:val="0"/>
                                      <w:marRight w:val="0"/>
                                      <w:marTop w:val="0"/>
                                      <w:marBottom w:val="0"/>
                                      <w:divBdr>
                                        <w:top w:val="none" w:sz="0" w:space="0" w:color="auto"/>
                                        <w:left w:val="none" w:sz="0" w:space="0" w:color="auto"/>
                                        <w:bottom w:val="none" w:sz="0" w:space="0" w:color="auto"/>
                                        <w:right w:val="none" w:sz="0" w:space="0" w:color="auto"/>
                                      </w:divBdr>
                                      <w:divsChild>
                                        <w:div w:id="1211575933">
                                          <w:marLeft w:val="0"/>
                                          <w:marRight w:val="0"/>
                                          <w:marTop w:val="0"/>
                                          <w:marBottom w:val="0"/>
                                          <w:divBdr>
                                            <w:top w:val="none" w:sz="0" w:space="0" w:color="auto"/>
                                            <w:left w:val="none" w:sz="0" w:space="0" w:color="auto"/>
                                            <w:bottom w:val="none" w:sz="0" w:space="0" w:color="auto"/>
                                            <w:right w:val="none" w:sz="0" w:space="0" w:color="auto"/>
                                          </w:divBdr>
                                          <w:divsChild>
                                            <w:div w:id="1519155861">
                                              <w:marLeft w:val="0"/>
                                              <w:marRight w:val="0"/>
                                              <w:marTop w:val="0"/>
                                              <w:marBottom w:val="0"/>
                                              <w:divBdr>
                                                <w:top w:val="none" w:sz="0" w:space="0" w:color="auto"/>
                                                <w:left w:val="none" w:sz="0" w:space="0" w:color="auto"/>
                                                <w:bottom w:val="none" w:sz="0" w:space="0" w:color="auto"/>
                                                <w:right w:val="none" w:sz="0" w:space="0" w:color="auto"/>
                                              </w:divBdr>
                                              <w:divsChild>
                                                <w:div w:id="535502993">
                                                  <w:marLeft w:val="0"/>
                                                  <w:marRight w:val="0"/>
                                                  <w:marTop w:val="0"/>
                                                  <w:marBottom w:val="0"/>
                                                  <w:divBdr>
                                                    <w:top w:val="none" w:sz="0" w:space="0" w:color="auto"/>
                                                    <w:left w:val="none" w:sz="0" w:space="0" w:color="auto"/>
                                                    <w:bottom w:val="none" w:sz="0" w:space="0" w:color="auto"/>
                                                    <w:right w:val="none" w:sz="0" w:space="0" w:color="auto"/>
                                                  </w:divBdr>
                                                  <w:divsChild>
                                                    <w:div w:id="1647395495">
                                                      <w:marLeft w:val="0"/>
                                                      <w:marRight w:val="0"/>
                                                      <w:marTop w:val="0"/>
                                                      <w:marBottom w:val="0"/>
                                                      <w:divBdr>
                                                        <w:top w:val="none" w:sz="0" w:space="0" w:color="auto"/>
                                                        <w:left w:val="none" w:sz="0" w:space="0" w:color="auto"/>
                                                        <w:bottom w:val="none" w:sz="0" w:space="0" w:color="auto"/>
                                                        <w:right w:val="none" w:sz="0" w:space="0" w:color="auto"/>
                                                      </w:divBdr>
                                                      <w:divsChild>
                                                        <w:div w:id="1171412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251554067">
      <w:bodyDiv w:val="1"/>
      <w:marLeft w:val="0"/>
      <w:marRight w:val="0"/>
      <w:marTop w:val="0"/>
      <w:marBottom w:val="0"/>
      <w:divBdr>
        <w:top w:val="none" w:sz="0" w:space="0" w:color="auto"/>
        <w:left w:val="none" w:sz="0" w:space="0" w:color="auto"/>
        <w:bottom w:val="none" w:sz="0" w:space="0" w:color="auto"/>
        <w:right w:val="none" w:sz="0" w:space="0" w:color="auto"/>
      </w:divBdr>
      <w:divsChild>
        <w:div w:id="305282445">
          <w:marLeft w:val="0"/>
          <w:marRight w:val="0"/>
          <w:marTop w:val="0"/>
          <w:marBottom w:val="0"/>
          <w:divBdr>
            <w:top w:val="none" w:sz="0" w:space="0" w:color="auto"/>
            <w:left w:val="none" w:sz="0" w:space="0" w:color="auto"/>
            <w:bottom w:val="none" w:sz="0" w:space="0" w:color="auto"/>
            <w:right w:val="none" w:sz="0" w:space="0" w:color="auto"/>
          </w:divBdr>
        </w:div>
        <w:div w:id="1502547242">
          <w:marLeft w:val="0"/>
          <w:marRight w:val="0"/>
          <w:marTop w:val="0"/>
          <w:marBottom w:val="0"/>
          <w:divBdr>
            <w:top w:val="none" w:sz="0" w:space="0" w:color="auto"/>
            <w:left w:val="none" w:sz="0" w:space="0" w:color="auto"/>
            <w:bottom w:val="none" w:sz="0" w:space="0" w:color="auto"/>
            <w:right w:val="none" w:sz="0" w:space="0" w:color="auto"/>
          </w:divBdr>
        </w:div>
        <w:div w:id="2110159600">
          <w:marLeft w:val="0"/>
          <w:marRight w:val="0"/>
          <w:marTop w:val="0"/>
          <w:marBottom w:val="0"/>
          <w:divBdr>
            <w:top w:val="none" w:sz="0" w:space="0" w:color="auto"/>
            <w:left w:val="none" w:sz="0" w:space="0" w:color="auto"/>
            <w:bottom w:val="none" w:sz="0" w:space="0" w:color="auto"/>
            <w:right w:val="none" w:sz="0" w:space="0" w:color="auto"/>
          </w:divBdr>
        </w:div>
        <w:div w:id="1704330988">
          <w:marLeft w:val="0"/>
          <w:marRight w:val="0"/>
          <w:marTop w:val="0"/>
          <w:marBottom w:val="0"/>
          <w:divBdr>
            <w:top w:val="none" w:sz="0" w:space="0" w:color="auto"/>
            <w:left w:val="none" w:sz="0" w:space="0" w:color="auto"/>
            <w:bottom w:val="none" w:sz="0" w:space="0" w:color="auto"/>
            <w:right w:val="none" w:sz="0" w:space="0" w:color="auto"/>
          </w:divBdr>
        </w:div>
        <w:div w:id="649599019">
          <w:marLeft w:val="0"/>
          <w:marRight w:val="0"/>
          <w:marTop w:val="0"/>
          <w:marBottom w:val="0"/>
          <w:divBdr>
            <w:top w:val="none" w:sz="0" w:space="0" w:color="auto"/>
            <w:left w:val="none" w:sz="0" w:space="0" w:color="auto"/>
            <w:bottom w:val="none" w:sz="0" w:space="0" w:color="auto"/>
            <w:right w:val="none" w:sz="0" w:space="0" w:color="auto"/>
          </w:divBdr>
        </w:div>
        <w:div w:id="867522986">
          <w:marLeft w:val="0"/>
          <w:marRight w:val="0"/>
          <w:marTop w:val="0"/>
          <w:marBottom w:val="0"/>
          <w:divBdr>
            <w:top w:val="none" w:sz="0" w:space="0" w:color="auto"/>
            <w:left w:val="none" w:sz="0" w:space="0" w:color="auto"/>
            <w:bottom w:val="none" w:sz="0" w:space="0" w:color="auto"/>
            <w:right w:val="none" w:sz="0" w:space="0" w:color="auto"/>
          </w:divBdr>
        </w:div>
        <w:div w:id="1879395387">
          <w:marLeft w:val="0"/>
          <w:marRight w:val="0"/>
          <w:marTop w:val="0"/>
          <w:marBottom w:val="0"/>
          <w:divBdr>
            <w:top w:val="none" w:sz="0" w:space="0" w:color="auto"/>
            <w:left w:val="none" w:sz="0" w:space="0" w:color="auto"/>
            <w:bottom w:val="none" w:sz="0" w:space="0" w:color="auto"/>
            <w:right w:val="none" w:sz="0" w:space="0" w:color="auto"/>
          </w:divBdr>
        </w:div>
        <w:div w:id="59330049">
          <w:marLeft w:val="0"/>
          <w:marRight w:val="0"/>
          <w:marTop w:val="0"/>
          <w:marBottom w:val="0"/>
          <w:divBdr>
            <w:top w:val="none" w:sz="0" w:space="0" w:color="auto"/>
            <w:left w:val="none" w:sz="0" w:space="0" w:color="auto"/>
            <w:bottom w:val="none" w:sz="0" w:space="0" w:color="auto"/>
            <w:right w:val="none" w:sz="0" w:space="0" w:color="auto"/>
          </w:divBdr>
        </w:div>
        <w:div w:id="180243638">
          <w:marLeft w:val="0"/>
          <w:marRight w:val="0"/>
          <w:marTop w:val="0"/>
          <w:marBottom w:val="0"/>
          <w:divBdr>
            <w:top w:val="none" w:sz="0" w:space="0" w:color="auto"/>
            <w:left w:val="none" w:sz="0" w:space="0" w:color="auto"/>
            <w:bottom w:val="none" w:sz="0" w:space="0" w:color="auto"/>
            <w:right w:val="none" w:sz="0" w:space="0" w:color="auto"/>
          </w:divBdr>
        </w:div>
        <w:div w:id="256989421">
          <w:marLeft w:val="0"/>
          <w:marRight w:val="0"/>
          <w:marTop w:val="0"/>
          <w:marBottom w:val="0"/>
          <w:divBdr>
            <w:top w:val="none" w:sz="0" w:space="0" w:color="auto"/>
            <w:left w:val="none" w:sz="0" w:space="0" w:color="auto"/>
            <w:bottom w:val="none" w:sz="0" w:space="0" w:color="auto"/>
            <w:right w:val="none" w:sz="0" w:space="0" w:color="auto"/>
          </w:divBdr>
        </w:div>
        <w:div w:id="622427230">
          <w:marLeft w:val="0"/>
          <w:marRight w:val="0"/>
          <w:marTop w:val="0"/>
          <w:marBottom w:val="0"/>
          <w:divBdr>
            <w:top w:val="none" w:sz="0" w:space="0" w:color="auto"/>
            <w:left w:val="none" w:sz="0" w:space="0" w:color="auto"/>
            <w:bottom w:val="none" w:sz="0" w:space="0" w:color="auto"/>
            <w:right w:val="none" w:sz="0" w:space="0" w:color="auto"/>
          </w:divBdr>
        </w:div>
        <w:div w:id="1102991677">
          <w:marLeft w:val="0"/>
          <w:marRight w:val="0"/>
          <w:marTop w:val="0"/>
          <w:marBottom w:val="0"/>
          <w:divBdr>
            <w:top w:val="none" w:sz="0" w:space="0" w:color="auto"/>
            <w:left w:val="none" w:sz="0" w:space="0" w:color="auto"/>
            <w:bottom w:val="none" w:sz="0" w:space="0" w:color="auto"/>
            <w:right w:val="none" w:sz="0" w:space="0" w:color="auto"/>
          </w:divBdr>
        </w:div>
        <w:div w:id="634601468">
          <w:marLeft w:val="0"/>
          <w:marRight w:val="0"/>
          <w:marTop w:val="0"/>
          <w:marBottom w:val="0"/>
          <w:divBdr>
            <w:top w:val="none" w:sz="0" w:space="0" w:color="auto"/>
            <w:left w:val="none" w:sz="0" w:space="0" w:color="auto"/>
            <w:bottom w:val="none" w:sz="0" w:space="0" w:color="auto"/>
            <w:right w:val="none" w:sz="0" w:space="0" w:color="auto"/>
          </w:divBdr>
        </w:div>
        <w:div w:id="960692567">
          <w:marLeft w:val="0"/>
          <w:marRight w:val="0"/>
          <w:marTop w:val="0"/>
          <w:marBottom w:val="0"/>
          <w:divBdr>
            <w:top w:val="none" w:sz="0" w:space="0" w:color="auto"/>
            <w:left w:val="none" w:sz="0" w:space="0" w:color="auto"/>
            <w:bottom w:val="none" w:sz="0" w:space="0" w:color="auto"/>
            <w:right w:val="none" w:sz="0" w:space="0" w:color="auto"/>
          </w:divBdr>
        </w:div>
        <w:div w:id="33894301">
          <w:marLeft w:val="0"/>
          <w:marRight w:val="0"/>
          <w:marTop w:val="0"/>
          <w:marBottom w:val="0"/>
          <w:divBdr>
            <w:top w:val="none" w:sz="0" w:space="0" w:color="auto"/>
            <w:left w:val="none" w:sz="0" w:space="0" w:color="auto"/>
            <w:bottom w:val="none" w:sz="0" w:space="0" w:color="auto"/>
            <w:right w:val="none" w:sz="0" w:space="0" w:color="auto"/>
          </w:divBdr>
        </w:div>
        <w:div w:id="579825787">
          <w:marLeft w:val="0"/>
          <w:marRight w:val="0"/>
          <w:marTop w:val="0"/>
          <w:marBottom w:val="0"/>
          <w:divBdr>
            <w:top w:val="none" w:sz="0" w:space="0" w:color="auto"/>
            <w:left w:val="none" w:sz="0" w:space="0" w:color="auto"/>
            <w:bottom w:val="none" w:sz="0" w:space="0" w:color="auto"/>
            <w:right w:val="none" w:sz="0" w:space="0" w:color="auto"/>
          </w:divBdr>
        </w:div>
        <w:div w:id="968439047">
          <w:marLeft w:val="0"/>
          <w:marRight w:val="0"/>
          <w:marTop w:val="0"/>
          <w:marBottom w:val="0"/>
          <w:divBdr>
            <w:top w:val="none" w:sz="0" w:space="0" w:color="auto"/>
            <w:left w:val="none" w:sz="0" w:space="0" w:color="auto"/>
            <w:bottom w:val="none" w:sz="0" w:space="0" w:color="auto"/>
            <w:right w:val="none" w:sz="0" w:space="0" w:color="auto"/>
          </w:divBdr>
        </w:div>
        <w:div w:id="1519614338">
          <w:marLeft w:val="0"/>
          <w:marRight w:val="0"/>
          <w:marTop w:val="0"/>
          <w:marBottom w:val="0"/>
          <w:divBdr>
            <w:top w:val="none" w:sz="0" w:space="0" w:color="auto"/>
            <w:left w:val="none" w:sz="0" w:space="0" w:color="auto"/>
            <w:bottom w:val="none" w:sz="0" w:space="0" w:color="auto"/>
            <w:right w:val="none" w:sz="0" w:space="0" w:color="auto"/>
          </w:divBdr>
        </w:div>
        <w:div w:id="618996604">
          <w:marLeft w:val="0"/>
          <w:marRight w:val="0"/>
          <w:marTop w:val="0"/>
          <w:marBottom w:val="0"/>
          <w:divBdr>
            <w:top w:val="none" w:sz="0" w:space="0" w:color="auto"/>
            <w:left w:val="none" w:sz="0" w:space="0" w:color="auto"/>
            <w:bottom w:val="none" w:sz="0" w:space="0" w:color="auto"/>
            <w:right w:val="none" w:sz="0" w:space="0" w:color="auto"/>
          </w:divBdr>
        </w:div>
        <w:div w:id="1617055857">
          <w:marLeft w:val="0"/>
          <w:marRight w:val="0"/>
          <w:marTop w:val="0"/>
          <w:marBottom w:val="0"/>
          <w:divBdr>
            <w:top w:val="none" w:sz="0" w:space="0" w:color="auto"/>
            <w:left w:val="none" w:sz="0" w:space="0" w:color="auto"/>
            <w:bottom w:val="none" w:sz="0" w:space="0" w:color="auto"/>
            <w:right w:val="none" w:sz="0" w:space="0" w:color="auto"/>
          </w:divBdr>
        </w:div>
        <w:div w:id="774834538">
          <w:marLeft w:val="0"/>
          <w:marRight w:val="0"/>
          <w:marTop w:val="0"/>
          <w:marBottom w:val="0"/>
          <w:divBdr>
            <w:top w:val="none" w:sz="0" w:space="0" w:color="auto"/>
            <w:left w:val="none" w:sz="0" w:space="0" w:color="auto"/>
            <w:bottom w:val="none" w:sz="0" w:space="0" w:color="auto"/>
            <w:right w:val="none" w:sz="0" w:space="0" w:color="auto"/>
          </w:divBdr>
        </w:div>
        <w:div w:id="864633037">
          <w:marLeft w:val="0"/>
          <w:marRight w:val="0"/>
          <w:marTop w:val="0"/>
          <w:marBottom w:val="0"/>
          <w:divBdr>
            <w:top w:val="none" w:sz="0" w:space="0" w:color="auto"/>
            <w:left w:val="none" w:sz="0" w:space="0" w:color="auto"/>
            <w:bottom w:val="none" w:sz="0" w:space="0" w:color="auto"/>
            <w:right w:val="none" w:sz="0" w:space="0" w:color="auto"/>
          </w:divBdr>
        </w:div>
      </w:divsChild>
    </w:div>
    <w:div w:id="293490818">
      <w:bodyDiv w:val="1"/>
      <w:marLeft w:val="0"/>
      <w:marRight w:val="0"/>
      <w:marTop w:val="0"/>
      <w:marBottom w:val="0"/>
      <w:divBdr>
        <w:top w:val="none" w:sz="0" w:space="0" w:color="auto"/>
        <w:left w:val="none" w:sz="0" w:space="0" w:color="auto"/>
        <w:bottom w:val="none" w:sz="0" w:space="0" w:color="auto"/>
        <w:right w:val="none" w:sz="0" w:space="0" w:color="auto"/>
      </w:divBdr>
    </w:div>
    <w:div w:id="544413717">
      <w:bodyDiv w:val="1"/>
      <w:marLeft w:val="0"/>
      <w:marRight w:val="0"/>
      <w:marTop w:val="0"/>
      <w:marBottom w:val="0"/>
      <w:divBdr>
        <w:top w:val="none" w:sz="0" w:space="0" w:color="auto"/>
        <w:left w:val="none" w:sz="0" w:space="0" w:color="auto"/>
        <w:bottom w:val="none" w:sz="0" w:space="0" w:color="auto"/>
        <w:right w:val="none" w:sz="0" w:space="0" w:color="auto"/>
      </w:divBdr>
      <w:divsChild>
        <w:div w:id="1384014017">
          <w:marLeft w:val="0"/>
          <w:marRight w:val="0"/>
          <w:marTop w:val="0"/>
          <w:marBottom w:val="0"/>
          <w:divBdr>
            <w:top w:val="none" w:sz="0" w:space="0" w:color="auto"/>
            <w:left w:val="none" w:sz="0" w:space="0" w:color="auto"/>
            <w:bottom w:val="none" w:sz="0" w:space="0" w:color="auto"/>
            <w:right w:val="none" w:sz="0" w:space="0" w:color="auto"/>
          </w:divBdr>
        </w:div>
        <w:div w:id="1839536808">
          <w:marLeft w:val="0"/>
          <w:marRight w:val="0"/>
          <w:marTop w:val="0"/>
          <w:marBottom w:val="0"/>
          <w:divBdr>
            <w:top w:val="none" w:sz="0" w:space="0" w:color="auto"/>
            <w:left w:val="none" w:sz="0" w:space="0" w:color="auto"/>
            <w:bottom w:val="none" w:sz="0" w:space="0" w:color="auto"/>
            <w:right w:val="none" w:sz="0" w:space="0" w:color="auto"/>
          </w:divBdr>
        </w:div>
        <w:div w:id="847134895">
          <w:marLeft w:val="0"/>
          <w:marRight w:val="0"/>
          <w:marTop w:val="0"/>
          <w:marBottom w:val="0"/>
          <w:divBdr>
            <w:top w:val="none" w:sz="0" w:space="0" w:color="auto"/>
            <w:left w:val="none" w:sz="0" w:space="0" w:color="auto"/>
            <w:bottom w:val="none" w:sz="0" w:space="0" w:color="auto"/>
            <w:right w:val="none" w:sz="0" w:space="0" w:color="auto"/>
          </w:divBdr>
        </w:div>
      </w:divsChild>
    </w:div>
    <w:div w:id="1323855632">
      <w:bodyDiv w:val="1"/>
      <w:marLeft w:val="0"/>
      <w:marRight w:val="0"/>
      <w:marTop w:val="0"/>
      <w:marBottom w:val="0"/>
      <w:divBdr>
        <w:top w:val="none" w:sz="0" w:space="0" w:color="auto"/>
        <w:left w:val="none" w:sz="0" w:space="0" w:color="auto"/>
        <w:bottom w:val="none" w:sz="0" w:space="0" w:color="auto"/>
        <w:right w:val="none" w:sz="0" w:space="0" w:color="auto"/>
      </w:divBdr>
      <w:divsChild>
        <w:div w:id="167453564">
          <w:marLeft w:val="0"/>
          <w:marRight w:val="0"/>
          <w:marTop w:val="0"/>
          <w:marBottom w:val="0"/>
          <w:divBdr>
            <w:top w:val="none" w:sz="0" w:space="0" w:color="auto"/>
            <w:left w:val="none" w:sz="0" w:space="0" w:color="auto"/>
            <w:bottom w:val="none" w:sz="0" w:space="0" w:color="auto"/>
            <w:right w:val="none" w:sz="0" w:space="0" w:color="auto"/>
          </w:divBdr>
          <w:divsChild>
            <w:div w:id="1212109953">
              <w:marLeft w:val="0"/>
              <w:marRight w:val="0"/>
              <w:marTop w:val="0"/>
              <w:marBottom w:val="0"/>
              <w:divBdr>
                <w:top w:val="none" w:sz="0" w:space="0" w:color="auto"/>
                <w:left w:val="none" w:sz="0" w:space="0" w:color="auto"/>
                <w:bottom w:val="none" w:sz="0" w:space="0" w:color="auto"/>
                <w:right w:val="none" w:sz="0" w:space="0" w:color="auto"/>
              </w:divBdr>
              <w:divsChild>
                <w:div w:id="1202597753">
                  <w:marLeft w:val="0"/>
                  <w:marRight w:val="0"/>
                  <w:marTop w:val="0"/>
                  <w:marBottom w:val="0"/>
                  <w:divBdr>
                    <w:top w:val="none" w:sz="0" w:space="0" w:color="auto"/>
                    <w:left w:val="none" w:sz="0" w:space="0" w:color="auto"/>
                    <w:bottom w:val="none" w:sz="0" w:space="0" w:color="auto"/>
                    <w:right w:val="none" w:sz="0" w:space="0" w:color="auto"/>
                  </w:divBdr>
                  <w:divsChild>
                    <w:div w:id="515969067">
                      <w:marLeft w:val="0"/>
                      <w:marRight w:val="0"/>
                      <w:marTop w:val="0"/>
                      <w:marBottom w:val="0"/>
                      <w:divBdr>
                        <w:top w:val="none" w:sz="0" w:space="0" w:color="auto"/>
                        <w:left w:val="none" w:sz="0" w:space="0" w:color="auto"/>
                        <w:bottom w:val="none" w:sz="0" w:space="0" w:color="auto"/>
                        <w:right w:val="none" w:sz="0" w:space="0" w:color="auto"/>
                      </w:divBdr>
                      <w:divsChild>
                        <w:div w:id="2139059409">
                          <w:marLeft w:val="0"/>
                          <w:marRight w:val="0"/>
                          <w:marTop w:val="0"/>
                          <w:marBottom w:val="0"/>
                          <w:divBdr>
                            <w:top w:val="none" w:sz="0" w:space="0" w:color="auto"/>
                            <w:left w:val="none" w:sz="0" w:space="0" w:color="auto"/>
                            <w:bottom w:val="none" w:sz="0" w:space="0" w:color="auto"/>
                            <w:right w:val="none" w:sz="0" w:space="0" w:color="auto"/>
                          </w:divBdr>
                          <w:divsChild>
                            <w:div w:id="664822190">
                              <w:marLeft w:val="0"/>
                              <w:marRight w:val="0"/>
                              <w:marTop w:val="0"/>
                              <w:marBottom w:val="0"/>
                              <w:divBdr>
                                <w:top w:val="none" w:sz="0" w:space="0" w:color="auto"/>
                                <w:left w:val="none" w:sz="0" w:space="0" w:color="auto"/>
                                <w:bottom w:val="none" w:sz="0" w:space="0" w:color="auto"/>
                                <w:right w:val="none" w:sz="0" w:space="0" w:color="auto"/>
                              </w:divBdr>
                              <w:divsChild>
                                <w:div w:id="1514882230">
                                  <w:marLeft w:val="0"/>
                                  <w:marRight w:val="0"/>
                                  <w:marTop w:val="0"/>
                                  <w:marBottom w:val="0"/>
                                  <w:divBdr>
                                    <w:top w:val="none" w:sz="0" w:space="0" w:color="auto"/>
                                    <w:left w:val="none" w:sz="0" w:space="0" w:color="auto"/>
                                    <w:bottom w:val="none" w:sz="0" w:space="0" w:color="auto"/>
                                    <w:right w:val="none" w:sz="0" w:space="0" w:color="auto"/>
                                  </w:divBdr>
                                  <w:divsChild>
                                    <w:div w:id="1990085259">
                                      <w:marLeft w:val="0"/>
                                      <w:marRight w:val="0"/>
                                      <w:marTop w:val="0"/>
                                      <w:marBottom w:val="0"/>
                                      <w:divBdr>
                                        <w:top w:val="none" w:sz="0" w:space="0" w:color="auto"/>
                                        <w:left w:val="none" w:sz="0" w:space="0" w:color="auto"/>
                                        <w:bottom w:val="none" w:sz="0" w:space="0" w:color="auto"/>
                                        <w:right w:val="none" w:sz="0" w:space="0" w:color="auto"/>
                                      </w:divBdr>
                                      <w:divsChild>
                                        <w:div w:id="1773235147">
                                          <w:marLeft w:val="0"/>
                                          <w:marRight w:val="0"/>
                                          <w:marTop w:val="0"/>
                                          <w:marBottom w:val="0"/>
                                          <w:divBdr>
                                            <w:top w:val="none" w:sz="0" w:space="0" w:color="auto"/>
                                            <w:left w:val="none" w:sz="0" w:space="0" w:color="auto"/>
                                            <w:bottom w:val="none" w:sz="0" w:space="0" w:color="auto"/>
                                            <w:right w:val="none" w:sz="0" w:space="0" w:color="auto"/>
                                          </w:divBdr>
                                          <w:divsChild>
                                            <w:div w:id="91170224">
                                              <w:marLeft w:val="0"/>
                                              <w:marRight w:val="0"/>
                                              <w:marTop w:val="0"/>
                                              <w:marBottom w:val="0"/>
                                              <w:divBdr>
                                                <w:top w:val="none" w:sz="0" w:space="0" w:color="auto"/>
                                                <w:left w:val="none" w:sz="0" w:space="0" w:color="auto"/>
                                                <w:bottom w:val="none" w:sz="0" w:space="0" w:color="auto"/>
                                                <w:right w:val="none" w:sz="0" w:space="0" w:color="auto"/>
                                              </w:divBdr>
                                              <w:divsChild>
                                                <w:div w:id="260458988">
                                                  <w:marLeft w:val="0"/>
                                                  <w:marRight w:val="0"/>
                                                  <w:marTop w:val="0"/>
                                                  <w:marBottom w:val="0"/>
                                                  <w:divBdr>
                                                    <w:top w:val="none" w:sz="0" w:space="0" w:color="auto"/>
                                                    <w:left w:val="none" w:sz="0" w:space="0" w:color="auto"/>
                                                    <w:bottom w:val="none" w:sz="0" w:space="0" w:color="auto"/>
                                                    <w:right w:val="none" w:sz="0" w:space="0" w:color="auto"/>
                                                  </w:divBdr>
                                                  <w:divsChild>
                                                    <w:div w:id="1130125806">
                                                      <w:marLeft w:val="0"/>
                                                      <w:marRight w:val="0"/>
                                                      <w:marTop w:val="0"/>
                                                      <w:marBottom w:val="0"/>
                                                      <w:divBdr>
                                                        <w:top w:val="none" w:sz="0" w:space="0" w:color="auto"/>
                                                        <w:left w:val="none" w:sz="0" w:space="0" w:color="auto"/>
                                                        <w:bottom w:val="none" w:sz="0" w:space="0" w:color="auto"/>
                                                        <w:right w:val="none" w:sz="0" w:space="0" w:color="auto"/>
                                                      </w:divBdr>
                                                      <w:divsChild>
                                                        <w:div w:id="304774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sabine.goetz@doka.com"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hyperlink" Target="http://www.doka.de"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u\AppData\Roaming\Microsoft\Templates\2012DokaPM.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C2D715-3025-4476-893D-96608C84D3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2012DokaPM.dotx</Template>
  <TotalTime>0</TotalTime>
  <Pages>4</Pages>
  <Words>826</Words>
  <Characters>5205</Characters>
  <Application>Microsoft Office Word</Application>
  <DocSecurity>0</DocSecurity>
  <Lines>43</Lines>
  <Paragraphs>12</Paragraphs>
  <ScaleCrop>false</ScaleCrop>
  <HeadingPairs>
    <vt:vector size="2" baseType="variant">
      <vt:variant>
        <vt:lpstr>Titel</vt:lpstr>
      </vt:variant>
      <vt:variant>
        <vt:i4>1</vt:i4>
      </vt:variant>
    </vt:vector>
  </HeadingPairs>
  <TitlesOfParts>
    <vt:vector size="1" baseType="lpstr">
      <vt:lpstr>Pressemitteilung</vt:lpstr>
    </vt:vector>
  </TitlesOfParts>
  <Company>Deutsche Doka</Company>
  <LinksUpToDate>false</LinksUpToDate>
  <CharactersWithSpaces>6019</CharactersWithSpaces>
  <SharedDoc>false</SharedDoc>
  <HLinks>
    <vt:vector size="30" baseType="variant">
      <vt:variant>
        <vt:i4>393297</vt:i4>
      </vt:variant>
      <vt:variant>
        <vt:i4>15</vt:i4>
      </vt:variant>
      <vt:variant>
        <vt:i4>0</vt:i4>
      </vt:variant>
      <vt:variant>
        <vt:i4>5</vt:i4>
      </vt:variant>
      <vt:variant>
        <vt:lpwstr>https://www.doka.com/de/system-groups/doka-safety-systems/working-scaffolds/working-scaffold-modul/index</vt:lpwstr>
      </vt:variant>
      <vt:variant>
        <vt:lpwstr/>
      </vt:variant>
      <vt:variant>
        <vt:i4>4653151</vt:i4>
      </vt:variant>
      <vt:variant>
        <vt:i4>12</vt:i4>
      </vt:variant>
      <vt:variant>
        <vt:i4>0</vt:i4>
      </vt:variant>
      <vt:variant>
        <vt:i4>5</vt:i4>
      </vt:variant>
      <vt:variant>
        <vt:lpwstr>https://www.doka.com/de/system-groups/doka-safety-systems/access-systems/stairtower250/index</vt:lpwstr>
      </vt:variant>
      <vt:variant>
        <vt:lpwstr/>
      </vt:variant>
      <vt:variant>
        <vt:i4>3407990</vt:i4>
      </vt:variant>
      <vt:variant>
        <vt:i4>9</vt:i4>
      </vt:variant>
      <vt:variant>
        <vt:i4>0</vt:i4>
      </vt:variant>
      <vt:variant>
        <vt:i4>5</vt:i4>
      </vt:variant>
      <vt:variant>
        <vt:lpwstr>https://www.doka.com/de/system-groups/doka-wall-systems/framed-formwork/framax-xlife-plus/index</vt:lpwstr>
      </vt:variant>
      <vt:variant>
        <vt:lpwstr/>
      </vt:variant>
      <vt:variant>
        <vt:i4>7274554</vt:i4>
      </vt:variant>
      <vt:variant>
        <vt:i4>6</vt:i4>
      </vt:variant>
      <vt:variant>
        <vt:i4>0</vt:i4>
      </vt:variant>
      <vt:variant>
        <vt:i4>5</vt:i4>
      </vt:variant>
      <vt:variant>
        <vt:lpwstr>http://www.doka.de/</vt:lpwstr>
      </vt:variant>
      <vt:variant>
        <vt:lpwstr/>
      </vt:variant>
      <vt:variant>
        <vt:i4>6422581</vt:i4>
      </vt:variant>
      <vt:variant>
        <vt:i4>3</vt:i4>
      </vt:variant>
      <vt:variant>
        <vt:i4>0</vt:i4>
      </vt:variant>
      <vt:variant>
        <vt:i4>5</vt:i4>
      </vt:variant>
      <vt:variant>
        <vt:lpwstr>http://www.vstr.de/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subject>Faltendecke für Osloer Stadtbibliothek</dc:subject>
  <dc:creator>Deutsche Doka</dc:creator>
  <cp:lastModifiedBy>Götz Sabine</cp:lastModifiedBy>
  <cp:revision>2</cp:revision>
  <cp:lastPrinted>2017-12-07T16:21:00Z</cp:lastPrinted>
  <dcterms:created xsi:type="dcterms:W3CDTF">2017-12-19T14:26:00Z</dcterms:created>
  <dcterms:modified xsi:type="dcterms:W3CDTF">2017-12-19T14:26:00Z</dcterms:modified>
</cp:coreProperties>
</file>